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1DF0D4" w14:textId="04523F15" w:rsidR="00E90E49" w:rsidRPr="00183903" w:rsidRDefault="00E90E49" w:rsidP="00E35559">
      <w:pPr>
        <w:pStyle w:val="3GPPHeader"/>
        <w:spacing w:after="60"/>
      </w:pPr>
      <w:r w:rsidRPr="00ED2B29">
        <w:t>3GPP TSG-RAN WG</w:t>
      </w:r>
      <w:r w:rsidR="008F1C4E" w:rsidRPr="00ED2B29">
        <w:t>1</w:t>
      </w:r>
      <w:r w:rsidRPr="00ED2B29">
        <w:t xml:space="preserve"> </w:t>
      </w:r>
      <w:r w:rsidR="008F1C4E" w:rsidRPr="00ED2B29">
        <w:t xml:space="preserve">Meeting </w:t>
      </w:r>
      <w:r w:rsidRPr="00ED2B29">
        <w:t>#</w:t>
      </w:r>
      <w:r w:rsidR="008B2163" w:rsidRPr="00ED2B29">
        <w:t>10</w:t>
      </w:r>
      <w:r w:rsidR="00584789">
        <w:t>3</w:t>
      </w:r>
      <w:r w:rsidR="00ED2B29">
        <w:t>-e</w:t>
      </w:r>
      <w:r w:rsidRPr="00ED2B29">
        <w:tab/>
      </w:r>
      <w:proofErr w:type="spellStart"/>
      <w:r w:rsidRPr="00183903">
        <w:t>Tdoc</w:t>
      </w:r>
      <w:proofErr w:type="spellEnd"/>
      <w:r w:rsidRPr="00183903">
        <w:t xml:space="preserve"> </w:t>
      </w:r>
      <w:r w:rsidR="00091557" w:rsidRPr="00183903">
        <w:t>R</w:t>
      </w:r>
      <w:r w:rsidR="008F1C4E" w:rsidRPr="00183903">
        <w:t>1</w:t>
      </w:r>
      <w:r w:rsidR="00091557" w:rsidRPr="00183903">
        <w:t>-</w:t>
      </w:r>
      <w:r w:rsidR="00A52C77" w:rsidRPr="00A52C77">
        <w:t>2009211</w:t>
      </w:r>
    </w:p>
    <w:p w14:paraId="5AACB60D" w14:textId="05EB6C5B" w:rsidR="00E90E49" w:rsidRPr="00ED2B29" w:rsidRDefault="00ED2B29" w:rsidP="00311702">
      <w:pPr>
        <w:pStyle w:val="3GPPHeader"/>
      </w:pPr>
      <w:r>
        <w:t>e-Meeting</w:t>
      </w:r>
      <w:r w:rsidR="008B2163" w:rsidRPr="00ED2B29">
        <w:t xml:space="preserve">, </w:t>
      </w:r>
      <w:r w:rsidR="00584789" w:rsidRPr="00584789">
        <w:t>October 26th – November 13th</w:t>
      </w:r>
      <w:r w:rsidR="008B2163" w:rsidRPr="00ED2B29">
        <w:t>, 2020</w:t>
      </w:r>
    </w:p>
    <w:p w14:paraId="2ED1040A" w14:textId="77777777" w:rsidR="00E90E49" w:rsidRPr="00ED2B29" w:rsidRDefault="00E90E49" w:rsidP="00357380">
      <w:pPr>
        <w:pStyle w:val="3GPPHeader"/>
      </w:pPr>
    </w:p>
    <w:p w14:paraId="2394BC04" w14:textId="24616E71" w:rsidR="00E90E49" w:rsidRPr="00FD563B" w:rsidRDefault="00E90E49" w:rsidP="00311702">
      <w:pPr>
        <w:pStyle w:val="3GPPHeader"/>
      </w:pPr>
      <w:r w:rsidRPr="00FD563B">
        <w:t>Agenda Item:</w:t>
      </w:r>
      <w:r w:rsidRPr="00FD563B">
        <w:tab/>
      </w:r>
      <w:r w:rsidR="00A35DB5" w:rsidRPr="00FD563B">
        <w:t>8.1.1</w:t>
      </w:r>
    </w:p>
    <w:p w14:paraId="1BFDAAC4" w14:textId="77777777" w:rsidR="009251CF" w:rsidRPr="009251CF" w:rsidRDefault="003D3C45" w:rsidP="009251CF">
      <w:pPr>
        <w:pStyle w:val="3GPPHeader"/>
      </w:pPr>
      <w:r w:rsidRPr="00ED2B29">
        <w:t>Source:</w:t>
      </w:r>
      <w:r w:rsidR="00E90E49" w:rsidRPr="00ED2B29">
        <w:tab/>
      </w:r>
      <w:r w:rsidR="00F64C2B" w:rsidRPr="00ED2B29">
        <w:t>Ericsson</w:t>
      </w:r>
    </w:p>
    <w:p w14:paraId="6D8CD55A" w14:textId="0852FE9B" w:rsidR="00E90E49" w:rsidRPr="00ED2B29" w:rsidRDefault="003D3C45" w:rsidP="00311702">
      <w:pPr>
        <w:pStyle w:val="3GPPHeader"/>
      </w:pPr>
      <w:r w:rsidRPr="00ED2B29">
        <w:t>Title:</w:t>
      </w:r>
      <w:r w:rsidR="00E90E49" w:rsidRPr="00ED2B29">
        <w:tab/>
      </w:r>
      <w:r w:rsidR="004152CF" w:rsidRPr="004152CF">
        <w:t xml:space="preserve">SRS </w:t>
      </w:r>
      <w:r w:rsidR="004152CF">
        <w:t>P</w:t>
      </w:r>
      <w:r w:rsidR="004152CF" w:rsidRPr="004152CF">
        <w:t xml:space="preserve">erformance and </w:t>
      </w:r>
      <w:r w:rsidR="004152CF">
        <w:t>P</w:t>
      </w:r>
      <w:r w:rsidR="004152CF" w:rsidRPr="004152CF">
        <w:t xml:space="preserve">otential </w:t>
      </w:r>
      <w:r w:rsidR="004152CF">
        <w:t>E</w:t>
      </w:r>
      <w:r w:rsidR="004152CF" w:rsidRPr="004152CF">
        <w:t>nhancements</w:t>
      </w:r>
      <w:r w:rsidR="004152CF" w:rsidRPr="004152CF" w:rsidDel="004152CF">
        <w:t xml:space="preserve"> </w:t>
      </w:r>
    </w:p>
    <w:p w14:paraId="4EE1C7B8" w14:textId="77F8EFAA" w:rsidR="00E90E49" w:rsidRPr="00ED2B29" w:rsidRDefault="00E90E49" w:rsidP="00D546FF">
      <w:pPr>
        <w:pStyle w:val="3GPPHeader"/>
      </w:pPr>
      <w:r w:rsidRPr="00ED2B29">
        <w:t>Document for:</w:t>
      </w:r>
      <w:r w:rsidRPr="00ED2B29">
        <w:tab/>
      </w:r>
      <w:r w:rsidR="00A35DB5" w:rsidRPr="00ED2B29">
        <w:t>Discussion</w:t>
      </w:r>
    </w:p>
    <w:p w14:paraId="113104B3" w14:textId="77777777" w:rsidR="00E90E49" w:rsidRPr="007B2195" w:rsidRDefault="00230D18" w:rsidP="00CE0424">
      <w:pPr>
        <w:pStyle w:val="Heading1"/>
        <w:rPr>
          <w:lang w:val="en-US"/>
        </w:rPr>
      </w:pPr>
      <w:r w:rsidRPr="007B2195">
        <w:rPr>
          <w:lang w:val="en-US"/>
        </w:rPr>
        <w:t>1</w:t>
      </w:r>
      <w:r w:rsidRPr="007B2195">
        <w:rPr>
          <w:lang w:val="en-US"/>
        </w:rPr>
        <w:tab/>
      </w:r>
      <w:r w:rsidR="00E90E49" w:rsidRPr="007B2195">
        <w:rPr>
          <w:lang w:val="en-US"/>
        </w:rPr>
        <w:t>Introduction</w:t>
      </w:r>
    </w:p>
    <w:p w14:paraId="208DEEF7" w14:textId="6D432464" w:rsidR="00477768" w:rsidRPr="007B2195" w:rsidRDefault="00CE356F" w:rsidP="00CE0424">
      <w:pPr>
        <w:pStyle w:val="BodyText"/>
        <w:rPr>
          <w:sz w:val="20"/>
          <w:szCs w:val="20"/>
        </w:rPr>
      </w:pPr>
      <w:r w:rsidRPr="007B2195">
        <w:rPr>
          <w:sz w:val="20"/>
          <w:szCs w:val="20"/>
        </w:rPr>
        <w:t>In </w:t>
      </w:r>
      <w:r w:rsidRPr="007B2195">
        <w:rPr>
          <w:sz w:val="20"/>
          <w:szCs w:val="20"/>
        </w:rPr>
        <w:fldChar w:fldCharType="begin"/>
      </w:r>
      <w:r w:rsidRPr="007B2195">
        <w:rPr>
          <w:sz w:val="20"/>
          <w:szCs w:val="20"/>
        </w:rPr>
        <w:instrText xml:space="preserve"> REF _Ref31185007 \r \h </w:instrText>
      </w:r>
      <w:r w:rsidR="00C16B87">
        <w:rPr>
          <w:sz w:val="20"/>
          <w:szCs w:val="20"/>
        </w:rPr>
        <w:instrText xml:space="preserve"> \* MERGEFORMAT </w:instrText>
      </w:r>
      <w:r w:rsidRPr="007B2195">
        <w:rPr>
          <w:sz w:val="20"/>
          <w:szCs w:val="20"/>
        </w:rPr>
      </w:r>
      <w:r w:rsidRPr="007B2195">
        <w:rPr>
          <w:sz w:val="20"/>
          <w:szCs w:val="20"/>
        </w:rPr>
        <w:fldChar w:fldCharType="separate"/>
      </w:r>
      <w:r w:rsidR="00591B2F">
        <w:rPr>
          <w:sz w:val="20"/>
          <w:szCs w:val="20"/>
        </w:rPr>
        <w:t>[1]</w:t>
      </w:r>
      <w:r w:rsidRPr="007B2195">
        <w:rPr>
          <w:sz w:val="20"/>
          <w:szCs w:val="20"/>
        </w:rPr>
        <w:fldChar w:fldCharType="end"/>
      </w:r>
      <w:r w:rsidRPr="007B2195">
        <w:rPr>
          <w:sz w:val="20"/>
          <w:szCs w:val="20"/>
        </w:rPr>
        <w:t xml:space="preserve">, a work item for further enhancements to NR MIMO was agreed. One objective of the work item concerns </w:t>
      </w:r>
      <w:r w:rsidR="00431FD8" w:rsidRPr="007B2195">
        <w:rPr>
          <w:sz w:val="20"/>
          <w:szCs w:val="20"/>
        </w:rPr>
        <w:t xml:space="preserve">enhancements to </w:t>
      </w:r>
      <w:r w:rsidR="00E034C4" w:rsidRPr="007B2195">
        <w:rPr>
          <w:sz w:val="20"/>
          <w:szCs w:val="20"/>
        </w:rPr>
        <w:t>SRS</w:t>
      </w:r>
      <w:r w:rsidR="00431FD8" w:rsidRPr="007B2195">
        <w:rPr>
          <w:sz w:val="20"/>
          <w:szCs w:val="20"/>
        </w:rPr>
        <w:t>:</w:t>
      </w:r>
    </w:p>
    <w:p w14:paraId="521C7E1F" w14:textId="693D7503" w:rsidR="00431FD8" w:rsidRPr="007B2195" w:rsidRDefault="007650F0" w:rsidP="00CE0424">
      <w:pPr>
        <w:pStyle w:val="BodyText"/>
        <w:rPr>
          <w:sz w:val="20"/>
          <w:szCs w:val="20"/>
        </w:rPr>
      </w:pPr>
      <w:r w:rsidRPr="007B2195">
        <w:rPr>
          <w:noProof/>
          <w:sz w:val="20"/>
          <w:szCs w:val="20"/>
        </w:rPr>
        <mc:AlternateContent>
          <mc:Choice Requires="wps">
            <w:drawing>
              <wp:inline distT="0" distB="0" distL="0" distR="0" wp14:anchorId="75BEEB39" wp14:editId="667AE3D8">
                <wp:extent cx="6120765" cy="1176020"/>
                <wp:effectExtent l="0" t="0" r="13335" b="13335"/>
                <wp:docPr id="3" name="Text Box 3"/>
                <wp:cNvGraphicFramePr/>
                <a:graphic xmlns:a="http://schemas.openxmlformats.org/drawingml/2006/main">
                  <a:graphicData uri="http://schemas.microsoft.com/office/word/2010/wordprocessingShape">
                    <wps:wsp>
                      <wps:cNvSpPr txBox="1"/>
                      <wps:spPr>
                        <a:xfrm>
                          <a:off x="0" y="0"/>
                          <a:ext cx="6120765" cy="1176020"/>
                        </a:xfrm>
                        <a:prstGeom prst="rect">
                          <a:avLst/>
                        </a:prstGeom>
                        <a:solidFill>
                          <a:schemeClr val="lt1"/>
                        </a:solidFill>
                        <a:ln w="6350">
                          <a:solidFill>
                            <a:prstClr val="black"/>
                          </a:solidFill>
                        </a:ln>
                      </wps:spPr>
                      <wps:txbx>
                        <w:txbxContent>
                          <w:p w14:paraId="7AA96FB7" w14:textId="77777777" w:rsidR="00214CE4" w:rsidRPr="0058645B" w:rsidRDefault="00214CE4" w:rsidP="007650F0">
                            <w:pPr>
                              <w:jc w:val="both"/>
                              <w:rPr>
                                <w:lang w:eastAsia="sv-SE"/>
                              </w:rPr>
                            </w:pPr>
                            <w:r w:rsidRPr="0058645B">
                              <w:t>Enhancement on SRS, targeting both FR1 and FR2:</w:t>
                            </w:r>
                          </w:p>
                          <w:p w14:paraId="512FBD22"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Identify and specify enhancements on aperiodic SRS triggering to facilitate more flexible triggering and/or DCI overhead/usage reduction</w:t>
                            </w:r>
                          </w:p>
                          <w:p w14:paraId="2F77B2B8"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 xml:space="preserve">Specify SRS switching for up to 8 antennas (e.g., </w:t>
                            </w:r>
                            <w:proofErr w:type="spellStart"/>
                            <w:r w:rsidRPr="0058645B">
                              <w:rPr>
                                <w:rFonts w:ascii="Times New Roman" w:hAnsi="Times New Roman"/>
                              </w:rPr>
                              <w:t>xTyR</w:t>
                            </w:r>
                            <w:proofErr w:type="spellEnd"/>
                            <w:r w:rsidRPr="0058645B">
                              <w:rPr>
                                <w:rFonts w:ascii="Times New Roman" w:hAnsi="Times New Roman"/>
                              </w:rPr>
                              <w:t>, x = {1, 2, 4} and y = {6, 8})</w:t>
                            </w:r>
                          </w:p>
                          <w:p w14:paraId="1E100FDE"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Evaluate and, if needed, specify the following mechanism(s) to enhance SRS capacity and/or coverage: SRS time bundling, increased SRS repetition, partial sounding across frequency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75BEEB39" id="_x0000_t202" coordsize="21600,21600" o:spt="202" path="m,l,21600r21600,l21600,xe">
                <v:stroke joinstyle="miter"/>
                <v:path gradientshapeok="t" o:connecttype="rect"/>
              </v:shapetype>
              <v:shape id="Text Box 3" o:spid="_x0000_s1026" type="#_x0000_t202" style="width:481.95pt;height: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" fillcolor="white [3201]" strokeweight=".5pt">
                <v:textbox style="mso-fit-shape-to-text:t">
                  <w:txbxContent>
                    <w:p w14:paraId="7AA96FB7" w14:textId="77777777" w:rsidR="00214CE4" w:rsidRPr="0058645B" w:rsidRDefault="00214CE4" w:rsidP="007650F0">
                      <w:pPr>
                        <w:jc w:val="both"/>
                        <w:rPr>
                          <w:lang w:eastAsia="sv-SE"/>
                        </w:rPr>
                      </w:pPr>
                      <w:r w:rsidRPr="0058645B">
                        <w:t>Enhancement on SRS, targeting both FR1 and FR2:</w:t>
                      </w:r>
                    </w:p>
                    <w:p w14:paraId="512FBD22"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Identify and specify enhancements on aperiodic SRS triggering to facilitate more flexible triggering and/or DCI overhead/usage reduction</w:t>
                      </w:r>
                    </w:p>
                    <w:p w14:paraId="2F77B2B8"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 xml:space="preserve">Specify SRS switching for up to 8 antennas (e.g., </w:t>
                      </w:r>
                      <w:proofErr w:type="spellStart"/>
                      <w:r w:rsidRPr="0058645B">
                        <w:rPr>
                          <w:rFonts w:ascii="Times New Roman" w:hAnsi="Times New Roman"/>
                        </w:rPr>
                        <w:t>xTyR</w:t>
                      </w:r>
                      <w:proofErr w:type="spellEnd"/>
                      <w:r w:rsidRPr="0058645B">
                        <w:rPr>
                          <w:rFonts w:ascii="Times New Roman" w:hAnsi="Times New Roman"/>
                        </w:rPr>
                        <w:t>, x = {1, 2, 4} and y = {6, 8})</w:t>
                      </w:r>
                    </w:p>
                    <w:p w14:paraId="1E100FDE" w14:textId="77777777" w:rsidR="00214CE4" w:rsidRPr="0058645B" w:rsidRDefault="00214CE4" w:rsidP="007650F0">
                      <w:pPr>
                        <w:pStyle w:val="ListParagraph"/>
                        <w:numPr>
                          <w:ilvl w:val="0"/>
                          <w:numId w:val="32"/>
                        </w:numPr>
                        <w:jc w:val="both"/>
                        <w:rPr>
                          <w:rFonts w:ascii="Times New Roman" w:hAnsi="Times New Roman"/>
                        </w:rPr>
                      </w:pPr>
                      <w:r w:rsidRPr="0058645B">
                        <w:rPr>
                          <w:rFonts w:ascii="Times New Roman" w:hAnsi="Times New Roman"/>
                        </w:rPr>
                        <w:t>Evaluate and, if needed, specify the following mechanism(s) to enhance SRS capacity and/or coverage: SRS time bundling, increased SRS repetition, partial sounding across frequency</w:t>
                      </w:r>
                    </w:p>
                  </w:txbxContent>
                </v:textbox>
                <w10:anchorlock/>
              </v:shape>
            </w:pict>
          </mc:Fallback>
        </mc:AlternateContent>
      </w:r>
    </w:p>
    <w:p w14:paraId="45406069" w14:textId="1E1CA016" w:rsidR="00E95D43" w:rsidRPr="007B2195" w:rsidRDefault="00C72534" w:rsidP="007650F0">
      <w:pPr>
        <w:pStyle w:val="BodyText"/>
        <w:rPr>
          <w:sz w:val="20"/>
          <w:szCs w:val="20"/>
        </w:rPr>
      </w:pPr>
      <w:r w:rsidRPr="007B2195">
        <w:rPr>
          <w:sz w:val="20"/>
          <w:szCs w:val="20"/>
        </w:rPr>
        <w:t xml:space="preserve">In this contribution, we </w:t>
      </w:r>
      <w:r w:rsidR="003B0032" w:rsidRPr="007B2195">
        <w:rPr>
          <w:sz w:val="20"/>
          <w:szCs w:val="20"/>
        </w:rPr>
        <w:t xml:space="preserve">consider ways </w:t>
      </w:r>
      <w:r w:rsidRPr="007B2195">
        <w:rPr>
          <w:sz w:val="20"/>
          <w:szCs w:val="20"/>
        </w:rPr>
        <w:t>to fulfil this objective</w:t>
      </w:r>
      <w:r w:rsidR="00CC114B">
        <w:rPr>
          <w:sz w:val="20"/>
          <w:szCs w:val="20"/>
        </w:rPr>
        <w:t xml:space="preserve">, furthering the discussion in </w:t>
      </w:r>
      <w:r w:rsidR="00F0469B">
        <w:rPr>
          <w:sz w:val="20"/>
          <w:szCs w:val="20"/>
        </w:rPr>
        <w:fldChar w:fldCharType="begin"/>
      </w:r>
      <w:r w:rsidR="00F0469B">
        <w:rPr>
          <w:sz w:val="20"/>
          <w:szCs w:val="20"/>
        </w:rPr>
        <w:instrText xml:space="preserve"> REF _Ref54372311 \r \h </w:instrText>
      </w:r>
      <w:r w:rsidR="00F0469B">
        <w:rPr>
          <w:sz w:val="20"/>
          <w:szCs w:val="20"/>
        </w:rPr>
      </w:r>
      <w:r w:rsidR="00F0469B">
        <w:rPr>
          <w:sz w:val="20"/>
          <w:szCs w:val="20"/>
        </w:rPr>
        <w:fldChar w:fldCharType="separate"/>
      </w:r>
      <w:r w:rsidR="00591B2F">
        <w:rPr>
          <w:sz w:val="20"/>
          <w:szCs w:val="20"/>
        </w:rPr>
        <w:t>[2]</w:t>
      </w:r>
      <w:r w:rsidR="00F0469B">
        <w:rPr>
          <w:sz w:val="20"/>
          <w:szCs w:val="20"/>
        </w:rPr>
        <w:fldChar w:fldCharType="end"/>
      </w:r>
      <w:r w:rsidRPr="007B2195">
        <w:rPr>
          <w:sz w:val="20"/>
          <w:szCs w:val="20"/>
        </w:rPr>
        <w:t>.</w:t>
      </w:r>
      <w:r w:rsidR="001B0892" w:rsidRPr="007B2195">
        <w:rPr>
          <w:sz w:val="20"/>
          <w:szCs w:val="20"/>
        </w:rPr>
        <w:t xml:space="preserve"> Approaches to increase aperiodic SRS triggering flexibility and reduce PDCCH overhead as well as methods to avoid duplicate SRS configurations with SRS antenna switching are </w:t>
      </w:r>
      <w:r w:rsidR="00CC114B">
        <w:rPr>
          <w:sz w:val="20"/>
          <w:szCs w:val="20"/>
        </w:rPr>
        <w:t>further discussed</w:t>
      </w:r>
      <w:r w:rsidR="001B0892" w:rsidRPr="007B2195">
        <w:rPr>
          <w:sz w:val="20"/>
          <w:szCs w:val="20"/>
        </w:rPr>
        <w:t>.  Issues in SRS coverage evaluation including suitable baselines</w:t>
      </w:r>
      <w:r w:rsidR="00C90BC4">
        <w:rPr>
          <w:sz w:val="20"/>
          <w:szCs w:val="20"/>
        </w:rPr>
        <w:t xml:space="preserve"> </w:t>
      </w:r>
      <w:r w:rsidR="00972B38" w:rsidRPr="007B2195">
        <w:rPr>
          <w:sz w:val="20"/>
          <w:szCs w:val="20"/>
        </w:rPr>
        <w:t xml:space="preserve">and </w:t>
      </w:r>
      <w:r w:rsidR="00DC4CDB" w:rsidRPr="007B2195">
        <w:rPr>
          <w:sz w:val="20"/>
          <w:szCs w:val="20"/>
        </w:rPr>
        <w:t xml:space="preserve">simulation parameters are </w:t>
      </w:r>
      <w:r w:rsidR="00693A4A" w:rsidRPr="007B2195">
        <w:rPr>
          <w:sz w:val="20"/>
          <w:szCs w:val="20"/>
        </w:rPr>
        <w:t xml:space="preserve">also </w:t>
      </w:r>
      <w:r w:rsidR="00DC4CDB" w:rsidRPr="007B2195">
        <w:rPr>
          <w:sz w:val="20"/>
          <w:szCs w:val="20"/>
        </w:rPr>
        <w:t xml:space="preserve">provided.   </w:t>
      </w:r>
      <w:r w:rsidR="00693A4A" w:rsidRPr="007B2195">
        <w:rPr>
          <w:sz w:val="20"/>
          <w:szCs w:val="20"/>
        </w:rPr>
        <w:t xml:space="preserve">Furthermore, </w:t>
      </w:r>
      <w:r w:rsidR="009D5C10">
        <w:rPr>
          <w:sz w:val="20"/>
          <w:szCs w:val="20"/>
        </w:rPr>
        <w:t>additional</w:t>
      </w:r>
      <w:r w:rsidR="008E773F" w:rsidRPr="007B2195">
        <w:rPr>
          <w:sz w:val="20"/>
          <w:szCs w:val="20"/>
        </w:rPr>
        <w:t xml:space="preserve"> </w:t>
      </w:r>
      <w:r w:rsidR="00DC4CDB" w:rsidRPr="007B2195">
        <w:rPr>
          <w:sz w:val="20"/>
          <w:szCs w:val="20"/>
        </w:rPr>
        <w:t xml:space="preserve">link level evaluations of potential downlink </w:t>
      </w:r>
      <w:r w:rsidR="00575079" w:rsidRPr="007B2195">
        <w:rPr>
          <w:sz w:val="20"/>
          <w:szCs w:val="20"/>
        </w:rPr>
        <w:t xml:space="preserve">throughput </w:t>
      </w:r>
      <w:r w:rsidR="00DC4CDB" w:rsidRPr="007B2195">
        <w:rPr>
          <w:sz w:val="20"/>
          <w:szCs w:val="20"/>
        </w:rPr>
        <w:t xml:space="preserve">benefits of increased SRS coverage are shown that </w:t>
      </w:r>
      <w:r w:rsidR="00575079" w:rsidRPr="007B2195">
        <w:rPr>
          <w:sz w:val="20"/>
          <w:szCs w:val="20"/>
        </w:rPr>
        <w:t>provide insight into potential use cases.</w:t>
      </w:r>
      <w:r w:rsidR="008E773F">
        <w:rPr>
          <w:sz w:val="20"/>
          <w:szCs w:val="20"/>
        </w:rPr>
        <w:t xml:space="preserve">  Initial system level results are given </w:t>
      </w:r>
      <w:r w:rsidR="000C6429">
        <w:rPr>
          <w:sz w:val="20"/>
          <w:szCs w:val="20"/>
        </w:rPr>
        <w:t>on</w:t>
      </w:r>
      <w:r w:rsidR="008E773F">
        <w:rPr>
          <w:sz w:val="20"/>
          <w:szCs w:val="20"/>
        </w:rPr>
        <w:t xml:space="preserve"> the efficacy of repetition </w:t>
      </w:r>
      <w:r w:rsidR="000C6429">
        <w:rPr>
          <w:sz w:val="20"/>
          <w:szCs w:val="20"/>
        </w:rPr>
        <w:t>and</w:t>
      </w:r>
      <w:r w:rsidR="008E773F">
        <w:rPr>
          <w:sz w:val="20"/>
          <w:szCs w:val="20"/>
        </w:rPr>
        <w:t xml:space="preserve"> frequency hopping, the gains of increased numbers of UE receive antennas, and the benefit of sounding all rather than a portion of the UE receive antennas.</w:t>
      </w:r>
    </w:p>
    <w:p w14:paraId="00154C75" w14:textId="3A0B5B2F" w:rsidR="004000E8" w:rsidRPr="007B2195" w:rsidRDefault="00230D18" w:rsidP="00CE0424">
      <w:pPr>
        <w:pStyle w:val="Heading1"/>
        <w:rPr>
          <w:lang w:val="en-US"/>
        </w:rPr>
      </w:pPr>
      <w:bookmarkStart w:id="0" w:name="_Ref178064866"/>
      <w:r w:rsidRPr="007B2195">
        <w:rPr>
          <w:lang w:val="en-US"/>
        </w:rPr>
        <w:t>2</w:t>
      </w:r>
      <w:r w:rsidRPr="007B2195">
        <w:rPr>
          <w:lang w:val="en-US"/>
        </w:rPr>
        <w:tab/>
      </w:r>
      <w:r w:rsidR="004000E8" w:rsidRPr="007B2195">
        <w:rPr>
          <w:lang w:val="en-US"/>
        </w:rPr>
        <w:t>Discussion</w:t>
      </w:r>
      <w:bookmarkEnd w:id="0"/>
    </w:p>
    <w:p w14:paraId="18C4DC5C" w14:textId="5F5FE406" w:rsidR="00B2739B" w:rsidRPr="007B2195" w:rsidRDefault="00540936" w:rsidP="007B2195">
      <w:pPr>
        <w:pStyle w:val="Heading2"/>
        <w:rPr>
          <w:lang w:val="en-US"/>
        </w:rPr>
      </w:pPr>
      <w:r w:rsidRPr="007B2195">
        <w:rPr>
          <w:rStyle w:val="Heading2Char"/>
          <w:lang w:val="en-US"/>
        </w:rPr>
        <w:t>2</w:t>
      </w:r>
      <w:r w:rsidR="004B04D2" w:rsidRPr="007B2195">
        <w:rPr>
          <w:rStyle w:val="Heading2Char"/>
          <w:lang w:val="en-US"/>
        </w:rPr>
        <w:t>.1 Aperiodic SRS offset for increased flexibility in triggering</w:t>
      </w:r>
    </w:p>
    <w:p w14:paraId="40D17287" w14:textId="3DBC34B6" w:rsidR="005956F3" w:rsidRPr="007B2195" w:rsidRDefault="002B6EC2" w:rsidP="00B2739B">
      <w:pPr>
        <w:rPr>
          <w:rFonts w:ascii="Arial" w:hAnsi="Arial" w:cs="Arial"/>
          <w:sz w:val="20"/>
          <w:szCs w:val="20"/>
          <w:lang w:val="en-GB" w:eastAsia="ja-JP"/>
        </w:rPr>
      </w:pPr>
      <w:r w:rsidRPr="007B2195">
        <w:rPr>
          <w:rFonts w:ascii="Arial" w:hAnsi="Arial" w:cs="Arial"/>
          <w:sz w:val="20"/>
          <w:szCs w:val="20"/>
          <w:lang w:val="en-GB" w:eastAsia="ja-JP"/>
        </w:rPr>
        <w:t xml:space="preserve">Three </w:t>
      </w:r>
      <w:r w:rsidR="0082002C" w:rsidRPr="007B2195">
        <w:rPr>
          <w:rFonts w:ascii="Arial" w:hAnsi="Arial" w:cs="Arial"/>
          <w:sz w:val="20"/>
          <w:szCs w:val="20"/>
          <w:lang w:val="en-GB" w:eastAsia="ja-JP"/>
        </w:rPr>
        <w:t xml:space="preserve">candidate refinements </w:t>
      </w:r>
      <w:r w:rsidR="00045402">
        <w:rPr>
          <w:rFonts w:ascii="Arial" w:hAnsi="Arial" w:cs="Arial"/>
          <w:sz w:val="20"/>
          <w:szCs w:val="20"/>
          <w:lang w:val="en-GB" w:eastAsia="ja-JP"/>
        </w:rPr>
        <w:t>to</w:t>
      </w:r>
      <w:r w:rsidR="0082002C" w:rsidRPr="007B2195">
        <w:rPr>
          <w:rFonts w:ascii="Arial" w:hAnsi="Arial" w:cs="Arial"/>
          <w:sz w:val="20"/>
          <w:szCs w:val="20"/>
          <w:lang w:val="en-GB" w:eastAsia="ja-JP"/>
        </w:rPr>
        <w:t xml:space="preserve"> increase the flexibility of aperiodic SRS timing were identified </w:t>
      </w:r>
      <w:r w:rsidR="00B426AD">
        <w:rPr>
          <w:rFonts w:ascii="Arial" w:hAnsi="Arial" w:cs="Arial"/>
          <w:sz w:val="20"/>
          <w:szCs w:val="20"/>
          <w:lang w:val="en-GB" w:eastAsia="ja-JP"/>
        </w:rPr>
        <w:t>i</w:t>
      </w:r>
      <w:r w:rsidR="0082002C" w:rsidRPr="007B2195">
        <w:rPr>
          <w:rFonts w:ascii="Arial" w:hAnsi="Arial" w:cs="Arial"/>
          <w:sz w:val="20"/>
          <w:szCs w:val="20"/>
          <w:lang w:val="en-GB" w:eastAsia="ja-JP"/>
        </w:rPr>
        <w:t xml:space="preserve">n </w:t>
      </w:r>
      <w:r w:rsidR="00FD3531">
        <w:rPr>
          <w:rFonts w:ascii="Arial" w:hAnsi="Arial" w:cs="Arial"/>
          <w:sz w:val="20"/>
          <w:szCs w:val="20"/>
          <w:lang w:val="en-GB" w:eastAsia="ja-JP"/>
        </w:rPr>
        <w:t>the previous meeting</w:t>
      </w:r>
      <w:r w:rsidR="0082002C">
        <w:rPr>
          <w:rFonts w:ascii="Arial" w:hAnsi="Arial" w:cs="Arial"/>
          <w:sz w:val="20"/>
          <w:szCs w:val="20"/>
          <w:lang w:val="en-GB" w:eastAsia="ja-JP"/>
        </w:rPr>
        <w:t xml:space="preserve"> </w:t>
      </w:r>
      <w:r w:rsidR="0082002C" w:rsidRPr="007B2195">
        <w:rPr>
          <w:rFonts w:ascii="Arial" w:hAnsi="Arial" w:cs="Arial"/>
          <w:sz w:val="20"/>
          <w:szCs w:val="20"/>
          <w:lang w:val="en-GB" w:eastAsia="ja-JP"/>
        </w:rPr>
        <w:t>RAN1#102</w:t>
      </w:r>
      <w:r w:rsidR="00B426AD">
        <w:rPr>
          <w:rFonts w:ascii="Arial" w:hAnsi="Arial" w:cs="Arial"/>
          <w:sz w:val="20"/>
          <w:szCs w:val="20"/>
          <w:lang w:val="en-GB" w:eastAsia="ja-JP"/>
        </w:rPr>
        <w:t>-</w:t>
      </w:r>
      <w:r w:rsidR="0082002C" w:rsidRPr="007B2195">
        <w:rPr>
          <w:rFonts w:ascii="Arial" w:hAnsi="Arial" w:cs="Arial"/>
          <w:sz w:val="20"/>
          <w:szCs w:val="20"/>
          <w:lang w:val="en-GB" w:eastAsia="ja-JP"/>
        </w:rPr>
        <w:t>e</w:t>
      </w:r>
      <w:r w:rsidRPr="007B2195">
        <w:rPr>
          <w:rFonts w:ascii="Arial" w:hAnsi="Arial" w:cs="Arial"/>
          <w:sz w:val="20"/>
          <w:szCs w:val="20"/>
          <w:lang w:val="en-GB" w:eastAsia="ja-JP"/>
        </w:rPr>
        <w:t xml:space="preserve">: </w:t>
      </w:r>
    </w:p>
    <w:p w14:paraId="2B485D67" w14:textId="7825BDAB" w:rsidR="00B20F89" w:rsidRPr="007B2195" w:rsidRDefault="00B2739B" w:rsidP="007B2195">
      <w:pPr>
        <w:tabs>
          <w:tab w:val="left" w:pos="1247"/>
          <w:tab w:val="left" w:pos="2552"/>
          <w:tab w:val="left" w:pos="3856"/>
          <w:tab w:val="left" w:pos="5216"/>
          <w:tab w:val="left" w:pos="6464"/>
          <w:tab w:val="left" w:pos="7768"/>
        </w:tabs>
        <w:spacing w:after="0"/>
        <w:ind w:left="567"/>
        <w:rPr>
          <w:rFonts w:eastAsia="Ericsson Hilda" w:cstheme="minorHAnsi"/>
          <w:b/>
          <w:sz w:val="20"/>
          <w:szCs w:val="20"/>
          <w:highlight w:val="green"/>
          <w:lang w:eastAsia="x-none"/>
        </w:rPr>
      </w:pPr>
      <w:r w:rsidRPr="007B2195">
        <w:rPr>
          <w:rFonts w:eastAsia="Ericsson Hilda" w:cstheme="minorHAnsi"/>
          <w:b/>
          <w:sz w:val="20"/>
          <w:szCs w:val="20"/>
          <w:lang w:eastAsia="x-none"/>
        </w:rPr>
        <w:t>Agreement</w:t>
      </w:r>
    </w:p>
    <w:p w14:paraId="0DFECF54" w14:textId="77777777" w:rsidR="00B2739B" w:rsidRPr="007B2195" w:rsidRDefault="00B2739B" w:rsidP="007B2195">
      <w:pPr>
        <w:tabs>
          <w:tab w:val="left" w:pos="1247"/>
          <w:tab w:val="left" w:pos="2552"/>
          <w:tab w:val="left" w:pos="3856"/>
          <w:tab w:val="left" w:pos="5216"/>
          <w:tab w:val="left" w:pos="6464"/>
          <w:tab w:val="left" w:pos="7768"/>
        </w:tabs>
        <w:spacing w:after="0"/>
        <w:ind w:left="567"/>
        <w:rPr>
          <w:rFonts w:eastAsia="Microsoft YaHei" w:cstheme="minorHAnsi"/>
          <w:sz w:val="20"/>
          <w:szCs w:val="20"/>
        </w:rPr>
      </w:pPr>
      <w:r w:rsidRPr="007B2195">
        <w:rPr>
          <w:rFonts w:eastAsia="Microsoft YaHei" w:cstheme="minorHAnsi"/>
          <w:sz w:val="20"/>
          <w:szCs w:val="20"/>
        </w:rPr>
        <w:t>Enhance the determination of aperiodic SRS triggering offset, with at least one of the following alternatives</w:t>
      </w:r>
    </w:p>
    <w:p w14:paraId="03647221" w14:textId="77777777"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Alt 1: Delay the SRS transmission to an available slot later than the triggering offset defined in current specification, including possible re-definition of the triggering offset</w:t>
      </w:r>
    </w:p>
    <w:p w14:paraId="3F7B20B3" w14:textId="77777777"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Alt 2: Indicate triggering offset in DCI explicitly or implicitly</w:t>
      </w:r>
    </w:p>
    <w:p w14:paraId="71A23C28" w14:textId="77777777"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Alt 3: Update triggering offset in MAC CE</w:t>
      </w:r>
    </w:p>
    <w:p w14:paraId="77EAAF28" w14:textId="5AEA4A4C" w:rsidR="00B2739B" w:rsidRPr="007B2195" w:rsidRDefault="00B2739B" w:rsidP="00B2739B">
      <w:pPr>
        <w:widowControl w:val="0"/>
        <w:numPr>
          <w:ilvl w:val="1"/>
          <w:numId w:val="45"/>
        </w:numPr>
        <w:tabs>
          <w:tab w:val="left" w:pos="1247"/>
          <w:tab w:val="left" w:pos="2552"/>
          <w:tab w:val="left" w:pos="3856"/>
          <w:tab w:val="left" w:pos="5216"/>
          <w:tab w:val="left" w:pos="6464"/>
          <w:tab w:val="left" w:pos="7768"/>
        </w:tabs>
        <w:snapToGrid w:val="0"/>
        <w:ind w:left="1407"/>
        <w:jc w:val="both"/>
        <w:rPr>
          <w:rFonts w:eastAsia="Microsoft YaHei" w:cstheme="minorHAnsi"/>
          <w:sz w:val="20"/>
          <w:szCs w:val="20"/>
        </w:rPr>
      </w:pPr>
      <w:r w:rsidRPr="007B2195">
        <w:rPr>
          <w:rFonts w:eastAsia="Microsoft YaHei" w:cstheme="minorHAnsi"/>
          <w:sz w:val="20"/>
          <w:szCs w:val="20"/>
        </w:rPr>
        <w:t xml:space="preserve">Further consideration aspects may include the cost </w:t>
      </w:r>
      <w:r w:rsidR="00FD3531" w:rsidRPr="007B2195">
        <w:rPr>
          <w:rFonts w:eastAsia="Microsoft YaHei" w:cstheme="minorHAnsi"/>
          <w:sz w:val="20"/>
          <w:szCs w:val="20"/>
        </w:rPr>
        <w:t>vs.</w:t>
      </w:r>
      <w:r w:rsidRPr="007B2195">
        <w:rPr>
          <w:rFonts w:eastAsia="Microsoft YaHei" w:cstheme="minorHAnsi"/>
          <w:sz w:val="20"/>
          <w:szCs w:val="20"/>
        </w:rPr>
        <w:t xml:space="preserve"> the total combinations PDCCH and SRS locations for gNB to choose, DCI overhead, multi-UE SRS multiplexing, CA aspect, whether to have multiple </w:t>
      </w:r>
      <w:r w:rsidRPr="007B2195">
        <w:rPr>
          <w:rFonts w:eastAsia="Microsoft YaHei" w:cstheme="minorHAnsi"/>
          <w:sz w:val="20"/>
          <w:szCs w:val="20"/>
        </w:rPr>
        <w:lastRenderedPageBreak/>
        <w:t>opportunities to transmit SRS, etc.</w:t>
      </w:r>
    </w:p>
    <w:p w14:paraId="4B75B5CB" w14:textId="09F530C9" w:rsidR="004B04D2" w:rsidRPr="007B2195" w:rsidRDefault="002B6EC2" w:rsidP="004B04D2">
      <w:pPr>
        <w:pStyle w:val="BodyText"/>
        <w:rPr>
          <w:rFonts w:cs="Arial"/>
          <w:sz w:val="20"/>
          <w:szCs w:val="20"/>
        </w:rPr>
      </w:pPr>
      <w:r w:rsidRPr="007B2195">
        <w:rPr>
          <w:rFonts w:cs="Arial"/>
          <w:sz w:val="20"/>
          <w:szCs w:val="20"/>
        </w:rPr>
        <w:t xml:space="preserve">Before </w:t>
      </w:r>
      <w:r w:rsidR="002C47BF" w:rsidRPr="007B2195">
        <w:rPr>
          <w:rFonts w:cs="Arial"/>
          <w:sz w:val="20"/>
          <w:szCs w:val="20"/>
        </w:rPr>
        <w:t xml:space="preserve">focusing on </w:t>
      </w:r>
      <w:r w:rsidRPr="007B2195">
        <w:rPr>
          <w:rFonts w:cs="Arial"/>
          <w:sz w:val="20"/>
          <w:szCs w:val="20"/>
        </w:rPr>
        <w:t>the merits of the alternatives, we first review the problem</w:t>
      </w:r>
      <w:r w:rsidR="00BE08CD" w:rsidRPr="007B2195">
        <w:rPr>
          <w:rFonts w:cs="Arial"/>
          <w:sz w:val="20"/>
          <w:szCs w:val="20"/>
        </w:rPr>
        <w:t>s</w:t>
      </w:r>
      <w:r w:rsidRPr="007B2195">
        <w:rPr>
          <w:rFonts w:cs="Arial"/>
          <w:sz w:val="20"/>
          <w:szCs w:val="20"/>
        </w:rPr>
        <w:t xml:space="preserve"> to be solved. </w:t>
      </w:r>
      <w:r w:rsidR="004B04D2" w:rsidRPr="007B2195">
        <w:rPr>
          <w:rFonts w:cs="Arial"/>
          <w:sz w:val="20"/>
          <w:szCs w:val="20"/>
        </w:rPr>
        <w:t xml:space="preserve">The time between the trigger of an aperiodic SRS and the SRS transmission is </w:t>
      </w:r>
      <w:r w:rsidRPr="007B2195">
        <w:rPr>
          <w:rFonts w:cs="Arial"/>
          <w:sz w:val="20"/>
          <w:szCs w:val="20"/>
        </w:rPr>
        <w:t xml:space="preserve">semi-static </w:t>
      </w:r>
      <w:r w:rsidR="004B04D2" w:rsidRPr="007B2195">
        <w:rPr>
          <w:rFonts w:cs="Arial"/>
          <w:sz w:val="20"/>
          <w:szCs w:val="20"/>
        </w:rPr>
        <w:t xml:space="preserve">value </w:t>
      </w:r>
      <w:r w:rsidR="004B04D2" w:rsidRPr="007B2195">
        <w:rPr>
          <w:rFonts w:cs="Arial"/>
          <w:i/>
          <w:sz w:val="20"/>
          <w:szCs w:val="20"/>
        </w:rPr>
        <w:t xml:space="preserve">k, </w:t>
      </w:r>
      <w:r w:rsidR="004B04D2" w:rsidRPr="007B2195">
        <w:rPr>
          <w:rFonts w:cs="Arial"/>
          <w:sz w:val="20"/>
          <w:szCs w:val="20"/>
        </w:rPr>
        <w:t xml:space="preserve">i.e. the </w:t>
      </w:r>
      <w:proofErr w:type="spellStart"/>
      <w:r w:rsidR="004B04D2" w:rsidRPr="007B2195">
        <w:rPr>
          <w:rFonts w:cs="Arial"/>
          <w:i/>
          <w:sz w:val="20"/>
          <w:szCs w:val="20"/>
        </w:rPr>
        <w:t>slotoffset</w:t>
      </w:r>
      <w:proofErr w:type="spellEnd"/>
      <w:r w:rsidR="004B04D2" w:rsidRPr="007B2195">
        <w:rPr>
          <w:rFonts w:cs="Arial"/>
          <w:sz w:val="20"/>
          <w:szCs w:val="20"/>
        </w:rPr>
        <w:t xml:space="preserve"> parameter</w:t>
      </w:r>
      <w:r w:rsidRPr="007B2195">
        <w:rPr>
          <w:rFonts w:cs="Arial"/>
          <w:sz w:val="20"/>
          <w:szCs w:val="20"/>
        </w:rPr>
        <w:t xml:space="preserve"> configured in RRC</w:t>
      </w:r>
      <w:r w:rsidR="004B04D2" w:rsidRPr="007B2195">
        <w:rPr>
          <w:rFonts w:cs="Arial"/>
          <w:sz w:val="20"/>
          <w:szCs w:val="20"/>
        </w:rPr>
        <w:t xml:space="preserve">, for each SRS resource set. </w:t>
      </w:r>
      <w:r w:rsidRPr="007B2195">
        <w:rPr>
          <w:rFonts w:cs="Arial"/>
          <w:sz w:val="20"/>
          <w:szCs w:val="20"/>
        </w:rPr>
        <w:t xml:space="preserve"> </w:t>
      </w:r>
      <w:r w:rsidR="00D173B5">
        <w:rPr>
          <w:rFonts w:cs="Arial"/>
          <w:sz w:val="20"/>
          <w:szCs w:val="20"/>
        </w:rPr>
        <w:t xml:space="preserve">As </w:t>
      </w:r>
      <w:r w:rsidR="00D173B5" w:rsidRPr="00D173B5">
        <w:rPr>
          <w:rFonts w:cs="Arial"/>
          <w:sz w:val="20"/>
          <w:szCs w:val="20"/>
        </w:rPr>
        <w:t>illustrated in</w:t>
      </w:r>
      <w:r w:rsidR="00D173B5">
        <w:rPr>
          <w:rFonts w:cs="Arial"/>
          <w:sz w:val="20"/>
          <w:szCs w:val="20"/>
        </w:rPr>
        <w:t xml:space="preserve"> the top portion of</w:t>
      </w:r>
      <w:r w:rsidR="00D173B5" w:rsidRPr="00D173B5">
        <w:rPr>
          <w:rFonts w:cs="Arial"/>
          <w:sz w:val="20"/>
          <w:szCs w:val="20"/>
        </w:rPr>
        <w:t xml:space="preserve"> </w:t>
      </w:r>
      <w:r w:rsidR="00D173B5" w:rsidRPr="00B31408">
        <w:rPr>
          <w:rFonts w:cs="Arial"/>
          <w:sz w:val="20"/>
          <w:szCs w:val="20"/>
        </w:rPr>
        <w:fldChar w:fldCharType="begin"/>
      </w:r>
      <w:r w:rsidR="00D173B5" w:rsidRPr="00D173B5">
        <w:rPr>
          <w:rFonts w:cs="Arial"/>
          <w:sz w:val="20"/>
          <w:szCs w:val="20"/>
        </w:rPr>
        <w:instrText xml:space="preserve"> REF _Ref54285435 \h </w:instrText>
      </w:r>
      <w:r w:rsidR="00D173B5">
        <w:rPr>
          <w:rFonts w:cs="Arial"/>
          <w:sz w:val="20"/>
          <w:szCs w:val="20"/>
        </w:rPr>
        <w:instrText xml:space="preserve"> \* MERGEFORMAT </w:instrText>
      </w:r>
      <w:r w:rsidR="00D173B5" w:rsidRPr="007B2195">
        <w:rPr>
          <w:rFonts w:cs="Arial"/>
          <w:sz w:val="20"/>
          <w:szCs w:val="20"/>
        </w:rPr>
      </w:r>
      <w:r w:rsidR="00D173B5" w:rsidRPr="007B2195">
        <w:rPr>
          <w:rFonts w:cs="Arial"/>
          <w:sz w:val="20"/>
          <w:szCs w:val="20"/>
        </w:rPr>
        <w:fldChar w:fldCharType="separate"/>
      </w:r>
      <w:r w:rsidR="00591B2F" w:rsidRPr="00591B2F">
        <w:rPr>
          <w:sz w:val="20"/>
          <w:szCs w:val="20"/>
        </w:rPr>
        <w:t xml:space="preserve">Figure </w:t>
      </w:r>
      <w:r w:rsidR="00591B2F" w:rsidRPr="00591B2F">
        <w:rPr>
          <w:noProof/>
          <w:sz w:val="20"/>
          <w:szCs w:val="20"/>
        </w:rPr>
        <w:t>1</w:t>
      </w:r>
      <w:r w:rsidR="00D173B5" w:rsidRPr="00B31408">
        <w:rPr>
          <w:rFonts w:cs="Arial"/>
          <w:sz w:val="20"/>
          <w:szCs w:val="20"/>
        </w:rPr>
        <w:fldChar w:fldCharType="end"/>
      </w:r>
      <w:r w:rsidR="00D173B5" w:rsidRPr="00D173B5">
        <w:rPr>
          <w:rFonts w:cs="Arial"/>
          <w:sz w:val="20"/>
          <w:szCs w:val="20"/>
        </w:rPr>
        <w:t xml:space="preserve">, </w:t>
      </w:r>
      <w:r w:rsidR="00D173B5">
        <w:rPr>
          <w:rFonts w:cs="Arial"/>
          <w:sz w:val="20"/>
          <w:szCs w:val="20"/>
        </w:rPr>
        <w:t>t</w:t>
      </w:r>
      <w:r w:rsidR="004B04D2" w:rsidRPr="007B2195">
        <w:rPr>
          <w:rFonts w:cs="Arial"/>
          <w:sz w:val="20"/>
          <w:szCs w:val="20"/>
        </w:rPr>
        <w:t xml:space="preserve">his means that </w:t>
      </w:r>
      <w:r w:rsidRPr="007B2195">
        <w:rPr>
          <w:rFonts w:cs="Arial"/>
          <w:sz w:val="20"/>
          <w:szCs w:val="20"/>
        </w:rPr>
        <w:t xml:space="preserve">an </w:t>
      </w:r>
      <w:r w:rsidR="004B04D2" w:rsidRPr="007B2195">
        <w:rPr>
          <w:rFonts w:cs="Arial"/>
          <w:sz w:val="20"/>
          <w:szCs w:val="20"/>
        </w:rPr>
        <w:t xml:space="preserve">SRS </w:t>
      </w:r>
      <w:r w:rsidRPr="007B2195">
        <w:rPr>
          <w:rFonts w:cs="Arial"/>
          <w:sz w:val="20"/>
          <w:szCs w:val="20"/>
        </w:rPr>
        <w:t xml:space="preserve">resource set </w:t>
      </w:r>
      <w:r w:rsidR="004B04D2" w:rsidRPr="007B2195">
        <w:rPr>
          <w:rFonts w:cs="Arial"/>
          <w:sz w:val="20"/>
          <w:szCs w:val="20"/>
        </w:rPr>
        <w:t xml:space="preserve">must be triggered in </w:t>
      </w:r>
      <w:r w:rsidRPr="007B2195">
        <w:rPr>
          <w:rFonts w:cs="Arial"/>
          <w:sz w:val="20"/>
          <w:szCs w:val="20"/>
        </w:rPr>
        <w:t xml:space="preserve">a </w:t>
      </w:r>
      <w:r w:rsidR="004B04D2" w:rsidRPr="007B2195">
        <w:rPr>
          <w:rFonts w:cs="Arial"/>
          <w:sz w:val="20"/>
          <w:szCs w:val="20"/>
        </w:rPr>
        <w:t xml:space="preserve">specific slot since the distance to a UL slot is fixed in a semi-static TDD configuration. </w:t>
      </w:r>
    </w:p>
    <w:p w14:paraId="7DCBF8B8" w14:textId="6898B1A8" w:rsidR="004B04D2" w:rsidRPr="007B2195" w:rsidRDefault="004B04D2" w:rsidP="004B04D2">
      <w:pPr>
        <w:pStyle w:val="BodyText"/>
        <w:rPr>
          <w:rFonts w:cs="Arial"/>
          <w:sz w:val="20"/>
          <w:szCs w:val="20"/>
        </w:rPr>
      </w:pPr>
      <w:r w:rsidRPr="007B2195">
        <w:rPr>
          <w:rFonts w:cs="Arial"/>
          <w:sz w:val="20"/>
          <w:szCs w:val="20"/>
        </w:rPr>
        <w:t xml:space="preserve">The consequence is that aperiodic SRS may not be able to be triggered when needed, e.g., due to PDCCH congestion, lack of an UL or DL grant, etc. This becomes a PDCCH capacity bottleneck for reciprocity-based MU-MIMO operation where it is beneficial to trigger SRS for multiple candidate co-scheduled users to transmit SRS at the same time. </w:t>
      </w:r>
      <w:r w:rsidR="00A95C4B" w:rsidRPr="007B2195">
        <w:rPr>
          <w:rFonts w:cs="Arial"/>
          <w:sz w:val="20"/>
          <w:szCs w:val="20"/>
        </w:rPr>
        <w:t xml:space="preserve"> </w:t>
      </w:r>
    </w:p>
    <w:p w14:paraId="08034440" w14:textId="514996E5" w:rsidR="00A94A8E" w:rsidRPr="007B2195" w:rsidRDefault="00A94A8E" w:rsidP="007B2195">
      <w:pPr>
        <w:pStyle w:val="Observation"/>
        <w:rPr>
          <w:sz w:val="20"/>
          <w:szCs w:val="20"/>
        </w:rPr>
      </w:pPr>
      <w:bookmarkStart w:id="1" w:name="_Toc54378764"/>
      <w:r w:rsidRPr="007B2195">
        <w:rPr>
          <w:b w:val="0"/>
          <w:bCs w:val="0"/>
          <w:sz w:val="20"/>
          <w:szCs w:val="20"/>
        </w:rPr>
        <w:t xml:space="preserve">The fixed time offset between </w:t>
      </w:r>
      <w:r w:rsidR="00A95C4B" w:rsidRPr="007B2195">
        <w:rPr>
          <w:b w:val="0"/>
          <w:bCs w:val="0"/>
          <w:sz w:val="20"/>
          <w:szCs w:val="20"/>
        </w:rPr>
        <w:t xml:space="preserve">a </w:t>
      </w:r>
      <w:r w:rsidRPr="007B2195">
        <w:rPr>
          <w:b w:val="0"/>
          <w:bCs w:val="0"/>
          <w:sz w:val="20"/>
          <w:szCs w:val="20"/>
        </w:rPr>
        <w:t>PDCCH and its triggered aperiodic SRS resource leads to inefficient PDCCH utilization</w:t>
      </w:r>
      <w:bookmarkEnd w:id="1"/>
    </w:p>
    <w:p w14:paraId="0B26CD80" w14:textId="3CA60D12" w:rsidR="00A95C4B" w:rsidRPr="007B2195" w:rsidRDefault="004857CE" w:rsidP="004B04D2">
      <w:pPr>
        <w:pStyle w:val="BodyText"/>
        <w:rPr>
          <w:sz w:val="20"/>
          <w:szCs w:val="20"/>
        </w:rPr>
      </w:pPr>
      <w:r w:rsidRPr="007B2195">
        <w:rPr>
          <w:sz w:val="20"/>
          <w:szCs w:val="20"/>
        </w:rPr>
        <w:t xml:space="preserve">It is desirable to avoid the PDCCH congestion caused by this fixed time offset, as shown in the lower part of </w:t>
      </w:r>
      <w:r w:rsidRPr="007B2195">
        <w:rPr>
          <w:sz w:val="20"/>
          <w:szCs w:val="20"/>
        </w:rPr>
        <w:fldChar w:fldCharType="begin"/>
      </w:r>
      <w:r w:rsidRPr="007B2195">
        <w:rPr>
          <w:sz w:val="20"/>
          <w:szCs w:val="20"/>
        </w:rPr>
        <w:instrText xml:space="preserve"> REF _Ref54285435 \h </w:instrText>
      </w:r>
      <w:r w:rsidR="00933DA6">
        <w:rPr>
          <w:sz w:val="20"/>
          <w:szCs w:val="20"/>
        </w:rPr>
        <w:instrText xml:space="preserve"> \* MERGEFORMAT </w:instrText>
      </w:r>
      <w:r w:rsidRPr="007B2195">
        <w:rPr>
          <w:sz w:val="20"/>
          <w:szCs w:val="20"/>
        </w:rPr>
      </w:r>
      <w:r w:rsidRPr="007B2195">
        <w:rPr>
          <w:sz w:val="20"/>
          <w:szCs w:val="20"/>
        </w:rPr>
        <w:fldChar w:fldCharType="separate"/>
      </w:r>
      <w:r w:rsidR="00591B2F" w:rsidRPr="00591B2F">
        <w:rPr>
          <w:sz w:val="20"/>
          <w:szCs w:val="20"/>
        </w:rPr>
        <w:t xml:space="preserve">Figure </w:t>
      </w:r>
      <w:r w:rsidR="00591B2F" w:rsidRPr="00591B2F">
        <w:rPr>
          <w:noProof/>
          <w:sz w:val="20"/>
          <w:szCs w:val="20"/>
        </w:rPr>
        <w:t>1</w:t>
      </w:r>
      <w:r w:rsidRPr="007B2195">
        <w:rPr>
          <w:sz w:val="20"/>
          <w:szCs w:val="20"/>
        </w:rPr>
        <w:fldChar w:fldCharType="end"/>
      </w:r>
      <w:r w:rsidRPr="007B2195">
        <w:rPr>
          <w:sz w:val="20"/>
          <w:szCs w:val="20"/>
        </w:rPr>
        <w:t>.  One such approach is used in LTE, where the SRS is transmitted in the next opportunity.</w:t>
      </w:r>
    </w:p>
    <w:p w14:paraId="1511B218" w14:textId="77777777" w:rsidR="004B04D2" w:rsidRDefault="004B04D2" w:rsidP="004B04D2">
      <w:pPr>
        <w:keepNext/>
        <w:jc w:val="center"/>
      </w:pPr>
      <w:r w:rsidRPr="007B2195">
        <w:rPr>
          <w:noProof/>
          <w:sz w:val="24"/>
          <w:szCs w:val="24"/>
        </w:rPr>
        <w:drawing>
          <wp:inline distT="0" distB="0" distL="0" distR="0" wp14:anchorId="4972BF0F" wp14:editId="13194AF2">
            <wp:extent cx="4425112" cy="4229100"/>
            <wp:effectExtent l="0" t="0" r="6350" b="0"/>
            <wp:docPr id="2991109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4425112" cy="4229100"/>
                    </a:xfrm>
                    <a:prstGeom prst="rect">
                      <a:avLst/>
                    </a:prstGeom>
                  </pic:spPr>
                </pic:pic>
              </a:graphicData>
            </a:graphic>
          </wp:inline>
        </w:drawing>
      </w:r>
    </w:p>
    <w:p w14:paraId="27ADDDC3" w14:textId="49618CCD" w:rsidR="00A94A8E" w:rsidRDefault="004B04D2" w:rsidP="007B2195">
      <w:pPr>
        <w:pStyle w:val="Caption"/>
        <w:ind w:left="1134" w:hanging="1134"/>
      </w:pPr>
      <w:bookmarkStart w:id="2" w:name="_Ref54285435"/>
      <w:r w:rsidRPr="00A116B5">
        <w:t xml:space="preserve">Figure </w:t>
      </w:r>
      <w:r>
        <w:fldChar w:fldCharType="begin"/>
      </w:r>
      <w:r w:rsidRPr="00A116B5">
        <w:instrText xml:space="preserve"> SEQ Figure \* ARABIC </w:instrText>
      </w:r>
      <w:r>
        <w:fldChar w:fldCharType="separate"/>
      </w:r>
      <w:r w:rsidR="00591B2F">
        <w:rPr>
          <w:noProof/>
        </w:rPr>
        <w:t>1</w:t>
      </w:r>
      <w:r>
        <w:fldChar w:fldCharType="end"/>
      </w:r>
      <w:bookmarkEnd w:id="2"/>
      <w:r w:rsidRPr="00A116B5">
        <w:t xml:space="preserve"> </w:t>
      </w:r>
      <w:r w:rsidR="00663137">
        <w:tab/>
      </w:r>
      <w:r w:rsidRPr="00A116B5">
        <w:t xml:space="preserve">The static slot offset for aperiodic SRS leads to PDCCH congestion (upper), while if </w:t>
      </w:r>
      <w:r w:rsidR="004857CE">
        <w:t>variable delay is supported</w:t>
      </w:r>
      <w:r w:rsidRPr="00A116B5">
        <w:t>, the PDCCH load can be distributed (lower).</w:t>
      </w:r>
    </w:p>
    <w:p w14:paraId="08B59EAD" w14:textId="209DEA44" w:rsidR="0072329A" w:rsidRPr="007B2195" w:rsidRDefault="0072329A" w:rsidP="004B04D2">
      <w:pPr>
        <w:rPr>
          <w:rFonts w:ascii="Arial" w:hAnsi="Arial" w:cs="Arial"/>
          <w:sz w:val="20"/>
          <w:szCs w:val="20"/>
        </w:rPr>
      </w:pPr>
      <w:r w:rsidRPr="007B2195">
        <w:rPr>
          <w:rFonts w:ascii="Arial" w:hAnsi="Arial" w:cs="Arial"/>
          <w:sz w:val="20"/>
          <w:szCs w:val="20"/>
        </w:rPr>
        <w:t>A second problem with a fixed time offset is that it is not possible to select among different SRS locations in time</w:t>
      </w:r>
      <w:r w:rsidR="00552571" w:rsidRPr="007B2195">
        <w:rPr>
          <w:rFonts w:ascii="Arial" w:hAnsi="Arial" w:cs="Arial"/>
          <w:sz w:val="20"/>
          <w:szCs w:val="20"/>
        </w:rPr>
        <w:t xml:space="preserve"> with a given trigger.  UEs can be configured to use different slot or symbol offsets, but </w:t>
      </w:r>
      <w:r w:rsidR="00932740" w:rsidRPr="007B2195">
        <w:rPr>
          <w:rFonts w:ascii="Arial" w:hAnsi="Arial" w:cs="Arial"/>
          <w:sz w:val="20"/>
          <w:szCs w:val="20"/>
        </w:rPr>
        <w:t xml:space="preserve">if </w:t>
      </w:r>
      <w:r w:rsidR="00150058">
        <w:rPr>
          <w:rFonts w:ascii="Arial" w:hAnsi="Arial" w:cs="Arial"/>
          <w:sz w:val="20"/>
          <w:szCs w:val="20"/>
        </w:rPr>
        <w:t xml:space="preserve">a </w:t>
      </w:r>
      <w:r w:rsidR="00932740" w:rsidRPr="007B2195">
        <w:rPr>
          <w:rFonts w:ascii="Arial" w:hAnsi="Arial" w:cs="Arial"/>
          <w:sz w:val="20"/>
          <w:szCs w:val="20"/>
        </w:rPr>
        <w:t xml:space="preserve">UE to be scheduled </w:t>
      </w:r>
      <w:r w:rsidR="002478DA">
        <w:rPr>
          <w:rFonts w:ascii="Arial" w:hAnsi="Arial" w:cs="Arial"/>
          <w:sz w:val="20"/>
          <w:szCs w:val="20"/>
        </w:rPr>
        <w:t>for</w:t>
      </w:r>
      <w:r w:rsidR="00932740" w:rsidRPr="007B2195">
        <w:rPr>
          <w:rFonts w:ascii="Arial" w:hAnsi="Arial" w:cs="Arial"/>
          <w:sz w:val="20"/>
          <w:szCs w:val="20"/>
        </w:rPr>
        <w:t xml:space="preserve"> SRS </w:t>
      </w:r>
      <w:r w:rsidR="002478DA">
        <w:rPr>
          <w:rFonts w:ascii="Arial" w:hAnsi="Arial" w:cs="Arial"/>
          <w:sz w:val="20"/>
          <w:szCs w:val="20"/>
        </w:rPr>
        <w:t xml:space="preserve">transmission </w:t>
      </w:r>
      <w:r w:rsidR="00150058">
        <w:rPr>
          <w:rFonts w:ascii="Arial" w:hAnsi="Arial" w:cs="Arial"/>
          <w:sz w:val="20"/>
          <w:szCs w:val="20"/>
        </w:rPr>
        <w:t xml:space="preserve">collides with another in the </w:t>
      </w:r>
      <w:r w:rsidR="00932740" w:rsidRPr="007B2195">
        <w:rPr>
          <w:rFonts w:ascii="Arial" w:hAnsi="Arial" w:cs="Arial"/>
          <w:sz w:val="20"/>
          <w:szCs w:val="20"/>
        </w:rPr>
        <w:t>same resource</w:t>
      </w:r>
      <w:r w:rsidR="00B83B3E" w:rsidRPr="007B2195">
        <w:rPr>
          <w:rFonts w:ascii="Arial" w:hAnsi="Arial" w:cs="Arial"/>
          <w:sz w:val="20"/>
          <w:szCs w:val="20"/>
        </w:rPr>
        <w:t xml:space="preserve">, </w:t>
      </w:r>
      <w:r w:rsidR="00150058">
        <w:rPr>
          <w:rFonts w:ascii="Arial" w:hAnsi="Arial" w:cs="Arial"/>
          <w:sz w:val="20"/>
          <w:szCs w:val="20"/>
        </w:rPr>
        <w:t xml:space="preserve">it </w:t>
      </w:r>
      <w:r w:rsidR="00B83B3E" w:rsidRPr="007B2195">
        <w:rPr>
          <w:rFonts w:ascii="Arial" w:hAnsi="Arial" w:cs="Arial"/>
          <w:sz w:val="20"/>
          <w:szCs w:val="20"/>
        </w:rPr>
        <w:t xml:space="preserve">will have to be deferred to another transmission opportunity.  Indicating a variable offset can therefore even out the load for nearby SRS </w:t>
      </w:r>
      <w:r w:rsidR="000F3823" w:rsidRPr="007B2195">
        <w:rPr>
          <w:rFonts w:ascii="Arial" w:hAnsi="Arial" w:cs="Arial"/>
          <w:sz w:val="20"/>
          <w:szCs w:val="20"/>
        </w:rPr>
        <w:t>locations.</w:t>
      </w:r>
    </w:p>
    <w:p w14:paraId="55B1CACF" w14:textId="6BC7A777" w:rsidR="00373AC2" w:rsidRPr="007B2195" w:rsidRDefault="005B4644" w:rsidP="007B2195">
      <w:pPr>
        <w:jc w:val="center"/>
        <w:rPr>
          <w:rFonts w:ascii="Arial" w:hAnsi="Arial" w:cs="Arial"/>
        </w:rPr>
      </w:pPr>
      <w:r w:rsidRPr="005B4644">
        <w:lastRenderedPageBreak/>
        <w:drawing>
          <wp:inline distT="0" distB="0" distL="0" distR="0" wp14:anchorId="01D75BD8" wp14:editId="07AD48C2">
            <wp:extent cx="5943600" cy="3695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5826"/>
                    <a:stretch/>
                  </pic:blipFill>
                  <pic:spPr bwMode="auto">
                    <a:xfrm>
                      <a:off x="0" y="0"/>
                      <a:ext cx="5943600" cy="3695700"/>
                    </a:xfrm>
                    <a:prstGeom prst="rect">
                      <a:avLst/>
                    </a:prstGeom>
                    <a:noFill/>
                    <a:ln>
                      <a:noFill/>
                    </a:ln>
                    <a:extLst>
                      <a:ext uri="{53640926-AAD7-44D8-BBD7-CCE9431645EC}">
                        <a14:shadowObscured xmlns:a14="http://schemas.microsoft.com/office/drawing/2010/main"/>
                      </a:ext>
                    </a:extLst>
                  </pic:spPr>
                </pic:pic>
              </a:graphicData>
            </a:graphic>
          </wp:inline>
        </w:drawing>
      </w:r>
    </w:p>
    <w:p w14:paraId="1B43400D" w14:textId="267D7A6E" w:rsidR="0001582E" w:rsidRDefault="00403A60" w:rsidP="007B2195">
      <w:pPr>
        <w:pStyle w:val="Caption"/>
        <w:ind w:left="1134" w:hanging="1134"/>
      </w:pPr>
      <w:r w:rsidRPr="00A116B5">
        <w:t xml:space="preserve">Figure </w:t>
      </w:r>
      <w:r>
        <w:fldChar w:fldCharType="begin"/>
      </w:r>
      <w:r w:rsidRPr="00A116B5">
        <w:instrText xml:space="preserve"> SEQ Figure \* ARABIC </w:instrText>
      </w:r>
      <w:r>
        <w:fldChar w:fldCharType="separate"/>
      </w:r>
      <w:r w:rsidR="00591B2F">
        <w:rPr>
          <w:noProof/>
        </w:rPr>
        <w:t>2</w:t>
      </w:r>
      <w:r>
        <w:fldChar w:fldCharType="end"/>
      </w:r>
      <w:r w:rsidRPr="00A116B5">
        <w:t xml:space="preserve"> </w:t>
      </w:r>
      <w:r w:rsidR="00AE41D3">
        <w:tab/>
      </w:r>
      <w:r w:rsidRPr="00A116B5">
        <w:t xml:space="preserve">The static slot offset for aperiodic SRS leads to </w:t>
      </w:r>
      <w:r>
        <w:t>SRS</w:t>
      </w:r>
      <w:r w:rsidRPr="00A116B5">
        <w:t xml:space="preserve"> congestion (upper), while if </w:t>
      </w:r>
      <w:r>
        <w:t>variable delay is signaled</w:t>
      </w:r>
      <w:r w:rsidRPr="00A116B5">
        <w:t xml:space="preserve">, the </w:t>
      </w:r>
      <w:r>
        <w:t xml:space="preserve">SRS </w:t>
      </w:r>
      <w:r w:rsidRPr="00A116B5">
        <w:t>load can be distributed (lower).</w:t>
      </w:r>
    </w:p>
    <w:p w14:paraId="3869C21E" w14:textId="3E0D3C35" w:rsidR="0001582E" w:rsidRPr="007B2195" w:rsidRDefault="0001582E" w:rsidP="004B04D2">
      <w:pPr>
        <w:pStyle w:val="BodyText"/>
        <w:rPr>
          <w:sz w:val="20"/>
          <w:szCs w:val="20"/>
        </w:rPr>
      </w:pPr>
      <w:r w:rsidRPr="007B2195">
        <w:rPr>
          <w:sz w:val="20"/>
          <w:szCs w:val="20"/>
        </w:rPr>
        <w:t xml:space="preserve">Comparing the problems of PDCCH and SRS congestion, it can be observed that RRC signaling has a symbol level granularity and can distribute the SRS resources over up to 14 transmission opportunities in a slot, whereas </w:t>
      </w:r>
      <w:r w:rsidR="003F00B2">
        <w:rPr>
          <w:sz w:val="20"/>
          <w:szCs w:val="20"/>
        </w:rPr>
        <w:t>it</w:t>
      </w:r>
      <w:r w:rsidR="00A83225" w:rsidRPr="007B2195">
        <w:rPr>
          <w:sz w:val="20"/>
          <w:szCs w:val="20"/>
        </w:rPr>
        <w:t xml:space="preserve"> </w:t>
      </w:r>
      <w:r w:rsidRPr="007B2195">
        <w:rPr>
          <w:sz w:val="20"/>
          <w:szCs w:val="20"/>
        </w:rPr>
        <w:t xml:space="preserve">only </w:t>
      </w:r>
      <w:r w:rsidR="003F00B2">
        <w:rPr>
          <w:sz w:val="20"/>
          <w:szCs w:val="20"/>
        </w:rPr>
        <w:t xml:space="preserve">has a </w:t>
      </w:r>
      <w:r w:rsidRPr="007B2195">
        <w:rPr>
          <w:sz w:val="20"/>
          <w:szCs w:val="20"/>
        </w:rPr>
        <w:t>slot level offset to the PDCCH opportunity</w:t>
      </w:r>
      <w:r w:rsidR="003F00B2">
        <w:rPr>
          <w:sz w:val="20"/>
          <w:szCs w:val="20"/>
        </w:rPr>
        <w:t>,</w:t>
      </w:r>
      <w:r w:rsidRPr="007B2195">
        <w:rPr>
          <w:sz w:val="20"/>
          <w:szCs w:val="20"/>
        </w:rPr>
        <w:t xml:space="preserve"> and so scheduling restriction is more </w:t>
      </w:r>
      <w:r w:rsidR="003F00B2">
        <w:rPr>
          <w:sz w:val="20"/>
          <w:szCs w:val="20"/>
        </w:rPr>
        <w:t>severe for PDCCH than for SRS</w:t>
      </w:r>
      <w:r w:rsidRPr="007B2195">
        <w:rPr>
          <w:sz w:val="20"/>
          <w:szCs w:val="20"/>
        </w:rPr>
        <w:t xml:space="preserve">.  Furthermore, given the ability to set different comb, cyclic shift, occupied PRBs, as well as the symbols used, there can be </w:t>
      </w:r>
      <w:r w:rsidR="00B84B37">
        <w:rPr>
          <w:sz w:val="20"/>
          <w:szCs w:val="20"/>
        </w:rPr>
        <w:t xml:space="preserve">many </w:t>
      </w:r>
      <w:r w:rsidRPr="007B2195">
        <w:rPr>
          <w:sz w:val="20"/>
          <w:szCs w:val="20"/>
        </w:rPr>
        <w:t>more SRS resource</w:t>
      </w:r>
      <w:r w:rsidR="00B84B37">
        <w:rPr>
          <w:sz w:val="20"/>
          <w:szCs w:val="20"/>
        </w:rPr>
        <w:t>s</w:t>
      </w:r>
      <w:r w:rsidRPr="007B2195">
        <w:rPr>
          <w:sz w:val="20"/>
          <w:szCs w:val="20"/>
        </w:rPr>
        <w:t xml:space="preserve"> than PDCCHs.  Therefore, the problem of PDCCH congestion seems worse than SRS congestion.</w:t>
      </w:r>
    </w:p>
    <w:p w14:paraId="52C0A191" w14:textId="579E49BF" w:rsidR="00BE08CD" w:rsidRPr="007B2195" w:rsidRDefault="00BE08CD" w:rsidP="00BE08CD">
      <w:pPr>
        <w:pStyle w:val="Observation"/>
        <w:rPr>
          <w:sz w:val="20"/>
          <w:szCs w:val="20"/>
        </w:rPr>
      </w:pPr>
      <w:bookmarkStart w:id="3" w:name="_Toc54378765"/>
      <w:r w:rsidRPr="007B2195">
        <w:rPr>
          <w:sz w:val="20"/>
          <w:szCs w:val="20"/>
        </w:rPr>
        <w:t>The fixed time offset between a PDCCH and its triggered aperiodic SRS resource also leads to less efficient SRS utilization, although the problem seems less severe than for PDCCH</w:t>
      </w:r>
      <w:bookmarkEnd w:id="3"/>
    </w:p>
    <w:p w14:paraId="678A4936" w14:textId="4559A49D" w:rsidR="00BE08CD" w:rsidRPr="007B2195" w:rsidRDefault="00990B4F" w:rsidP="004B04D2">
      <w:pPr>
        <w:pStyle w:val="BodyText"/>
        <w:rPr>
          <w:sz w:val="20"/>
          <w:szCs w:val="20"/>
        </w:rPr>
      </w:pPr>
      <w:r w:rsidRPr="007B2195">
        <w:rPr>
          <w:sz w:val="20"/>
          <w:szCs w:val="20"/>
        </w:rPr>
        <w:t>The use of DCI or MAC CE has the normal tradeoff of DCI overhead vs. signaling latency</w:t>
      </w:r>
      <w:r w:rsidR="00274B2F" w:rsidRPr="007B2195">
        <w:rPr>
          <w:sz w:val="20"/>
          <w:szCs w:val="20"/>
        </w:rPr>
        <w:t xml:space="preserve"> and L1 vs. L2 specification impact.  As a way forward, RAN1 can first decide if dynamic signaling is to be specified in addition to rules to increase slot offset flexibility.  If so, then merits of DCI vs. MAC CE </w:t>
      </w:r>
      <w:r w:rsidR="00B84B37">
        <w:rPr>
          <w:sz w:val="20"/>
          <w:szCs w:val="20"/>
        </w:rPr>
        <w:t xml:space="preserve">to indicate SRS delay </w:t>
      </w:r>
      <w:r w:rsidR="00274B2F" w:rsidRPr="007B2195">
        <w:rPr>
          <w:sz w:val="20"/>
          <w:szCs w:val="20"/>
        </w:rPr>
        <w:t>can be analyzed in detail and one of the two can be specified.</w:t>
      </w:r>
    </w:p>
    <w:p w14:paraId="3C56CFC9" w14:textId="43031004" w:rsidR="004B04D2" w:rsidRPr="007B2195" w:rsidRDefault="004B04D2" w:rsidP="004B04D2">
      <w:pPr>
        <w:pStyle w:val="BodyText"/>
        <w:rPr>
          <w:sz w:val="20"/>
          <w:szCs w:val="20"/>
        </w:rPr>
      </w:pPr>
      <w:r w:rsidRPr="007B2195">
        <w:rPr>
          <w:sz w:val="20"/>
          <w:szCs w:val="20"/>
        </w:rPr>
        <w:t>Hence, we propose</w:t>
      </w:r>
    </w:p>
    <w:p w14:paraId="696E2C61" w14:textId="2B2D5575" w:rsidR="004B04D2" w:rsidRPr="00A116B5" w:rsidRDefault="0001582E" w:rsidP="004B04D2">
      <w:pPr>
        <w:pStyle w:val="Proposal"/>
        <w:overflowPunct w:val="0"/>
        <w:autoSpaceDE w:val="0"/>
        <w:autoSpaceDN w:val="0"/>
        <w:adjustRightInd w:val="0"/>
        <w:textAlignment w:val="baseline"/>
      </w:pPr>
      <w:bookmarkStart w:id="4" w:name="_Toc24114567"/>
      <w:bookmarkStart w:id="5" w:name="_Toc28870565"/>
      <w:bookmarkStart w:id="6" w:name="_Toc40478805"/>
      <w:bookmarkStart w:id="7" w:name="_Toc54279566"/>
      <w:bookmarkStart w:id="8" w:name="_Toc54378775"/>
      <w:r w:rsidRPr="007B2195">
        <w:rPr>
          <w:sz w:val="20"/>
          <w:szCs w:val="20"/>
        </w:rPr>
        <w:t>At least specify implicit (e.g. “transmit SRS in next allowed UL occasion”) methods to i</w:t>
      </w:r>
      <w:r w:rsidR="004B04D2" w:rsidRPr="007B2195">
        <w:rPr>
          <w:sz w:val="20"/>
          <w:szCs w:val="20"/>
        </w:rPr>
        <w:t xml:space="preserve">mprove the flexibility for </w:t>
      </w:r>
      <w:r w:rsidR="004E390A" w:rsidRPr="007B2195">
        <w:rPr>
          <w:sz w:val="20"/>
          <w:szCs w:val="20"/>
        </w:rPr>
        <w:t>slot</w:t>
      </w:r>
      <w:r w:rsidR="003C7A89" w:rsidRPr="007B2195">
        <w:rPr>
          <w:sz w:val="20"/>
          <w:szCs w:val="20"/>
        </w:rPr>
        <w:t xml:space="preserve"> offset</w:t>
      </w:r>
      <w:r w:rsidR="004B04D2" w:rsidRPr="007B2195">
        <w:rPr>
          <w:sz w:val="20"/>
          <w:szCs w:val="20"/>
        </w:rPr>
        <w:t xml:space="preserve"> </w:t>
      </w:r>
      <w:r w:rsidR="008A0A56" w:rsidRPr="007B2195">
        <w:rPr>
          <w:sz w:val="20"/>
          <w:szCs w:val="20"/>
        </w:rPr>
        <w:t xml:space="preserve">between </w:t>
      </w:r>
      <w:r w:rsidR="00844348" w:rsidRPr="007B2195">
        <w:rPr>
          <w:sz w:val="20"/>
          <w:szCs w:val="20"/>
        </w:rPr>
        <w:t xml:space="preserve">PDCCH </w:t>
      </w:r>
      <w:r w:rsidR="008A0A56" w:rsidRPr="007B2195">
        <w:rPr>
          <w:sz w:val="20"/>
          <w:szCs w:val="20"/>
        </w:rPr>
        <w:t>trigger and</w:t>
      </w:r>
      <w:r w:rsidR="00844348" w:rsidRPr="007B2195">
        <w:rPr>
          <w:sz w:val="20"/>
          <w:szCs w:val="20"/>
        </w:rPr>
        <w:t xml:space="preserve"> actual </w:t>
      </w:r>
      <w:r w:rsidR="008A0A56" w:rsidRPr="007B2195">
        <w:rPr>
          <w:sz w:val="20"/>
          <w:szCs w:val="20"/>
        </w:rPr>
        <w:t>transmission of</w:t>
      </w:r>
      <w:r w:rsidR="004B04D2" w:rsidRPr="007B2195">
        <w:rPr>
          <w:sz w:val="20"/>
          <w:szCs w:val="20"/>
        </w:rPr>
        <w:t xml:space="preserve"> aperiodic SRS</w:t>
      </w:r>
      <w:bookmarkEnd w:id="4"/>
      <w:bookmarkEnd w:id="5"/>
      <w:bookmarkEnd w:id="6"/>
      <w:r w:rsidR="001D7D1F" w:rsidRPr="007B2195">
        <w:rPr>
          <w:sz w:val="20"/>
          <w:szCs w:val="20"/>
        </w:rPr>
        <w:t>.</w:t>
      </w:r>
      <w:r w:rsidRPr="007B2195">
        <w:rPr>
          <w:sz w:val="20"/>
          <w:szCs w:val="20"/>
        </w:rPr>
        <w:t xml:space="preserve">   </w:t>
      </w:r>
      <w:proofErr w:type="gramStart"/>
      <w:r w:rsidRPr="007B2195">
        <w:rPr>
          <w:sz w:val="20"/>
          <w:szCs w:val="20"/>
        </w:rPr>
        <w:t>Additionally</w:t>
      </w:r>
      <w:proofErr w:type="gramEnd"/>
      <w:r w:rsidRPr="007B2195">
        <w:rPr>
          <w:sz w:val="20"/>
          <w:szCs w:val="20"/>
        </w:rPr>
        <w:t xml:space="preserve"> consider dynamic </w:t>
      </w:r>
      <w:r w:rsidR="00274B2F" w:rsidRPr="007B2195">
        <w:rPr>
          <w:sz w:val="20"/>
          <w:szCs w:val="20"/>
        </w:rPr>
        <w:t xml:space="preserve">signaling </w:t>
      </w:r>
      <w:r w:rsidRPr="007B2195">
        <w:rPr>
          <w:sz w:val="20"/>
          <w:szCs w:val="20"/>
        </w:rPr>
        <w:t>of PDCCH to SRS time offset via DCI or MAC CE.</w:t>
      </w:r>
      <w:bookmarkEnd w:id="7"/>
      <w:bookmarkEnd w:id="8"/>
    </w:p>
    <w:p w14:paraId="42A987B0" w14:textId="3CA03041" w:rsidR="00090BE5" w:rsidRPr="007B2195" w:rsidRDefault="00540936" w:rsidP="00183903">
      <w:pPr>
        <w:pStyle w:val="Heading2"/>
        <w:rPr>
          <w:rStyle w:val="Heading2Char"/>
          <w:lang w:val="en-US"/>
        </w:rPr>
      </w:pPr>
      <w:r w:rsidRPr="007B2195">
        <w:rPr>
          <w:rStyle w:val="Heading2Char"/>
          <w:lang w:val="en-US"/>
        </w:rPr>
        <w:t>2.2 Group triggering of SRS</w:t>
      </w:r>
    </w:p>
    <w:p w14:paraId="0490F286" w14:textId="2399692D" w:rsidR="00F877F7" w:rsidRPr="007B2195" w:rsidRDefault="00F877F7" w:rsidP="00B2739B">
      <w:pPr>
        <w:tabs>
          <w:tab w:val="left" w:pos="1247"/>
          <w:tab w:val="left" w:pos="2552"/>
          <w:tab w:val="left" w:pos="3856"/>
          <w:tab w:val="left" w:pos="5216"/>
          <w:tab w:val="left" w:pos="6464"/>
          <w:tab w:val="left" w:pos="7768"/>
        </w:tabs>
        <w:rPr>
          <w:rFonts w:ascii="Arial" w:eastAsia="Ericsson Hilda" w:hAnsi="Arial" w:cs="Arial"/>
          <w:sz w:val="20"/>
          <w:szCs w:val="20"/>
        </w:rPr>
      </w:pPr>
      <w:r w:rsidRPr="007B2195">
        <w:rPr>
          <w:rFonts w:ascii="Arial" w:hAnsi="Arial" w:cs="Arial"/>
          <w:sz w:val="20"/>
          <w:szCs w:val="20"/>
          <w:lang w:eastAsia="ja-JP"/>
        </w:rPr>
        <w:t>It was agreed in RAN1#102-e to further study DCI formats enhancements for SRS triggering</w:t>
      </w:r>
      <w:r w:rsidR="00535A1B" w:rsidRPr="007B2195">
        <w:rPr>
          <w:rFonts w:ascii="Arial" w:hAnsi="Arial" w:cs="Arial"/>
          <w:sz w:val="20"/>
          <w:szCs w:val="20"/>
          <w:lang w:eastAsia="ja-JP"/>
        </w:rPr>
        <w:t>, considering UE specific extensions to e.g. DCI 0_1 and group common extensions to e.g. DCI 2_3</w:t>
      </w:r>
      <w:r w:rsidR="00535A1B" w:rsidRPr="007B2195">
        <w:rPr>
          <w:rFonts w:ascii="Arial" w:eastAsia="Ericsson Hilda" w:hAnsi="Arial" w:cs="Arial"/>
          <w:b/>
          <w:sz w:val="20"/>
          <w:szCs w:val="20"/>
        </w:rPr>
        <w:t xml:space="preserve">.  </w:t>
      </w:r>
      <w:r w:rsidR="00535A1B" w:rsidRPr="007B2195">
        <w:rPr>
          <w:rFonts w:ascii="Arial" w:eastAsia="Ericsson Hilda" w:hAnsi="Arial" w:cs="Arial"/>
          <w:sz w:val="20"/>
          <w:szCs w:val="20"/>
        </w:rPr>
        <w:t>We focus on the second alternative in the following.</w:t>
      </w:r>
    </w:p>
    <w:p w14:paraId="5FACC8D8" w14:textId="2A626F24" w:rsidR="00830113" w:rsidRPr="007B2195" w:rsidRDefault="00B2739B" w:rsidP="007B2195">
      <w:pPr>
        <w:keepNext/>
        <w:tabs>
          <w:tab w:val="left" w:pos="1247"/>
          <w:tab w:val="left" w:pos="2552"/>
          <w:tab w:val="left" w:pos="3856"/>
          <w:tab w:val="left" w:pos="5216"/>
          <w:tab w:val="left" w:pos="6464"/>
          <w:tab w:val="left" w:pos="7768"/>
        </w:tabs>
        <w:spacing w:after="0"/>
        <w:ind w:left="562"/>
        <w:rPr>
          <w:rFonts w:eastAsia="Ericsson Hilda" w:cstheme="minorHAnsi"/>
          <w:b/>
          <w:sz w:val="20"/>
          <w:szCs w:val="20"/>
          <w:lang w:eastAsia="ko-KR"/>
        </w:rPr>
      </w:pPr>
      <w:r w:rsidRPr="007B2195">
        <w:rPr>
          <w:rFonts w:eastAsia="Ericsson Hilda" w:cstheme="minorHAnsi"/>
          <w:b/>
          <w:sz w:val="20"/>
          <w:szCs w:val="20"/>
        </w:rPr>
        <w:t>Agreement</w:t>
      </w:r>
      <w:r w:rsidR="00395AE6" w:rsidRPr="007B2195">
        <w:rPr>
          <w:rFonts w:eastAsia="Microsoft YaHei" w:cstheme="minorHAnsi"/>
          <w:sz w:val="20"/>
          <w:szCs w:val="20"/>
        </w:rPr>
        <w:t xml:space="preserve">: </w:t>
      </w:r>
    </w:p>
    <w:p w14:paraId="038A1740" w14:textId="77777777" w:rsidR="00B2739B" w:rsidRPr="007B2195" w:rsidRDefault="00B2739B" w:rsidP="007B2195">
      <w:pPr>
        <w:tabs>
          <w:tab w:val="left" w:pos="1247"/>
          <w:tab w:val="left" w:pos="2552"/>
          <w:tab w:val="left" w:pos="3856"/>
          <w:tab w:val="left" w:pos="5216"/>
          <w:tab w:val="left" w:pos="6464"/>
          <w:tab w:val="left" w:pos="7768"/>
        </w:tabs>
        <w:spacing w:after="0"/>
        <w:ind w:left="567"/>
        <w:rPr>
          <w:rFonts w:eastAsia="Microsoft YaHei" w:cstheme="minorHAnsi"/>
          <w:sz w:val="20"/>
          <w:szCs w:val="20"/>
        </w:rPr>
      </w:pPr>
      <w:r w:rsidRPr="007B2195">
        <w:rPr>
          <w:rFonts w:eastAsia="Microsoft YaHei" w:cstheme="minorHAnsi"/>
          <w:sz w:val="20"/>
          <w:szCs w:val="20"/>
        </w:rPr>
        <w:t xml:space="preserve">Study the following two alternatives in the scope to enhance at least one DCI format for aperiodic SRS triggering </w:t>
      </w:r>
    </w:p>
    <w:p w14:paraId="63AA9743" w14:textId="77777777"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lastRenderedPageBreak/>
        <w:t>Alt 1: Use UE-specific DCI, e.g., extending DCI 0_1 without uplink data and without CSI</w:t>
      </w:r>
    </w:p>
    <w:p w14:paraId="2279DB34" w14:textId="77777777"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Alt 2: Use group-common DCI, e.g., extending DCI 2_3 for cases other than carrier switching</w:t>
      </w:r>
    </w:p>
    <w:p w14:paraId="37DB2904" w14:textId="1D4E7333" w:rsidR="00B2739B" w:rsidRPr="007B2195" w:rsidRDefault="00B2739B" w:rsidP="007B2195">
      <w:pPr>
        <w:widowControl w:val="0"/>
        <w:numPr>
          <w:ilvl w:val="1"/>
          <w:numId w:val="45"/>
        </w:numPr>
        <w:tabs>
          <w:tab w:val="left" w:pos="1247"/>
          <w:tab w:val="left" w:pos="2552"/>
          <w:tab w:val="left" w:pos="3856"/>
          <w:tab w:val="left" w:pos="5216"/>
          <w:tab w:val="left" w:pos="6464"/>
          <w:tab w:val="left" w:pos="7768"/>
        </w:tabs>
        <w:snapToGrid w:val="0"/>
        <w:ind w:left="1407"/>
        <w:jc w:val="both"/>
        <w:rPr>
          <w:rFonts w:eastAsia="Microsoft YaHei" w:cstheme="minorHAnsi"/>
          <w:sz w:val="20"/>
          <w:szCs w:val="20"/>
        </w:rPr>
      </w:pPr>
      <w:r w:rsidRPr="007B2195">
        <w:rPr>
          <w:rFonts w:eastAsia="Microsoft YaHei" w:cstheme="minorHAnsi"/>
          <w:sz w:val="20"/>
          <w:szCs w:val="20"/>
        </w:rPr>
        <w:t xml:space="preserve">Further consideration aspects may include simultaneous or CC-specific SRS triggering for multiple CCs, dynamic indication of SRS frequency resources, </w:t>
      </w:r>
      <w:r w:rsidR="008D4EE7" w:rsidRPr="007B2195">
        <w:rPr>
          <w:rFonts w:eastAsia="Microsoft YaHei" w:cstheme="minorHAnsi"/>
          <w:sz w:val="20"/>
          <w:szCs w:val="20"/>
        </w:rPr>
        <w:t>etc.</w:t>
      </w:r>
    </w:p>
    <w:p w14:paraId="342E7573" w14:textId="6F4606A5" w:rsidR="00C61622" w:rsidRPr="007B2195" w:rsidRDefault="00556E24" w:rsidP="00A323F0">
      <w:pPr>
        <w:pStyle w:val="BodyText"/>
        <w:rPr>
          <w:sz w:val="20"/>
          <w:szCs w:val="20"/>
        </w:rPr>
      </w:pPr>
      <w:r w:rsidRPr="007B2195">
        <w:rPr>
          <w:sz w:val="20"/>
          <w:szCs w:val="20"/>
        </w:rPr>
        <w:t>Group triggering</w:t>
      </w:r>
      <w:r w:rsidRPr="007B2195" w:rsidDel="003D2EF8">
        <w:rPr>
          <w:sz w:val="20"/>
          <w:szCs w:val="20"/>
        </w:rPr>
        <w:t xml:space="preserve"> </w:t>
      </w:r>
      <w:r w:rsidRPr="007B2195">
        <w:rPr>
          <w:sz w:val="20"/>
          <w:szCs w:val="20"/>
        </w:rPr>
        <w:t xml:space="preserve">can </w:t>
      </w:r>
      <w:r w:rsidR="002245FB" w:rsidRPr="007B2195">
        <w:rPr>
          <w:sz w:val="20"/>
          <w:szCs w:val="20"/>
        </w:rPr>
        <w:t>facilitate DCI overhead reduction</w:t>
      </w:r>
      <w:r w:rsidRPr="007B2195">
        <w:rPr>
          <w:sz w:val="20"/>
          <w:szCs w:val="20"/>
        </w:rPr>
        <w:t xml:space="preserve"> for aperiodic SRS triggering</w:t>
      </w:r>
      <w:r w:rsidR="00F27331" w:rsidRPr="007B2195">
        <w:rPr>
          <w:sz w:val="20"/>
          <w:szCs w:val="20"/>
        </w:rPr>
        <w:t>. Here a group of UEs are simultan</w:t>
      </w:r>
      <w:r w:rsidR="003F7D74" w:rsidRPr="007B2195">
        <w:rPr>
          <w:sz w:val="20"/>
          <w:szCs w:val="20"/>
        </w:rPr>
        <w:t>e</w:t>
      </w:r>
      <w:r w:rsidR="00F27331" w:rsidRPr="007B2195">
        <w:rPr>
          <w:sz w:val="20"/>
          <w:szCs w:val="20"/>
        </w:rPr>
        <w:t>ously triggered to transmit SRS</w:t>
      </w:r>
      <w:r w:rsidR="001862AD" w:rsidRPr="007B2195">
        <w:rPr>
          <w:sz w:val="20"/>
          <w:szCs w:val="20"/>
        </w:rPr>
        <w:t>, using a single DCI</w:t>
      </w:r>
      <w:r w:rsidR="005D268E" w:rsidRPr="007B2195">
        <w:rPr>
          <w:sz w:val="20"/>
          <w:szCs w:val="20"/>
        </w:rPr>
        <w:t xml:space="preserve"> message</w:t>
      </w:r>
      <w:r w:rsidR="001862AD" w:rsidRPr="007B2195">
        <w:rPr>
          <w:sz w:val="20"/>
          <w:szCs w:val="20"/>
        </w:rPr>
        <w:t xml:space="preserve">. This exists in NR already in carrier switching, but a similar mechanism can be </w:t>
      </w:r>
      <w:r w:rsidR="005D268E" w:rsidRPr="007B2195">
        <w:rPr>
          <w:sz w:val="20"/>
          <w:szCs w:val="20"/>
        </w:rPr>
        <w:t>considered</w:t>
      </w:r>
      <w:r w:rsidR="001862AD" w:rsidRPr="007B2195">
        <w:rPr>
          <w:sz w:val="20"/>
          <w:szCs w:val="20"/>
        </w:rPr>
        <w:t xml:space="preserve"> for</w:t>
      </w:r>
      <w:r w:rsidR="00F27331" w:rsidRPr="007B2195">
        <w:rPr>
          <w:sz w:val="20"/>
          <w:szCs w:val="20"/>
        </w:rPr>
        <w:t xml:space="preserve"> </w:t>
      </w:r>
      <w:r w:rsidR="00E258AA" w:rsidRPr="007B2195">
        <w:rPr>
          <w:sz w:val="20"/>
          <w:szCs w:val="20"/>
        </w:rPr>
        <w:t xml:space="preserve">same carrier case. The use case in mind is </w:t>
      </w:r>
      <w:r w:rsidR="008D4EE7" w:rsidRPr="008D4EE7">
        <w:rPr>
          <w:sz w:val="20"/>
          <w:szCs w:val="20"/>
        </w:rPr>
        <w:t>reciprocity-based</w:t>
      </w:r>
      <w:r w:rsidR="00E258AA" w:rsidRPr="007B2195">
        <w:rPr>
          <w:sz w:val="20"/>
          <w:szCs w:val="20"/>
        </w:rPr>
        <w:t xml:space="preserve"> operation where it is useful to get the uplink channel for a set of UEs simultan</w:t>
      </w:r>
      <w:r w:rsidR="003F7D74" w:rsidRPr="007B2195">
        <w:rPr>
          <w:sz w:val="20"/>
          <w:szCs w:val="20"/>
        </w:rPr>
        <w:t>e</w:t>
      </w:r>
      <w:r w:rsidR="00E258AA" w:rsidRPr="007B2195">
        <w:rPr>
          <w:sz w:val="20"/>
          <w:szCs w:val="20"/>
        </w:rPr>
        <w:t xml:space="preserve">ously, measured at the same time instant. </w:t>
      </w:r>
      <w:r w:rsidR="00C61622" w:rsidRPr="007B2195">
        <w:rPr>
          <w:sz w:val="20"/>
          <w:szCs w:val="20"/>
        </w:rPr>
        <w:t>Otherwise</w:t>
      </w:r>
      <w:r w:rsidR="003F7D74" w:rsidRPr="007B2195">
        <w:rPr>
          <w:sz w:val="20"/>
          <w:szCs w:val="20"/>
        </w:rPr>
        <w:t>,</w:t>
      </w:r>
      <w:r w:rsidR="00C61622" w:rsidRPr="007B2195">
        <w:rPr>
          <w:sz w:val="20"/>
          <w:szCs w:val="20"/>
        </w:rPr>
        <w:t xml:space="preserve"> the measurements will be spread out over time and will be subject to different degrees of channel ageing.</w:t>
      </w:r>
    </w:p>
    <w:p w14:paraId="0119DBD3" w14:textId="0ECB18A1" w:rsidR="00EC30B0" w:rsidRPr="007B2195" w:rsidRDefault="00CB7E6B" w:rsidP="002245FB">
      <w:pPr>
        <w:pStyle w:val="BodyText"/>
        <w:rPr>
          <w:sz w:val="20"/>
          <w:szCs w:val="20"/>
        </w:rPr>
      </w:pPr>
      <w:r w:rsidRPr="007B2195">
        <w:rPr>
          <w:sz w:val="20"/>
          <w:szCs w:val="20"/>
        </w:rPr>
        <w:t xml:space="preserve">While </w:t>
      </w:r>
      <w:r w:rsidR="008D4EE7" w:rsidRPr="008D4EE7">
        <w:rPr>
          <w:sz w:val="20"/>
          <w:szCs w:val="20"/>
        </w:rPr>
        <w:t>group-based</w:t>
      </w:r>
      <w:r w:rsidRPr="007B2195">
        <w:rPr>
          <w:sz w:val="20"/>
          <w:szCs w:val="20"/>
        </w:rPr>
        <w:t xml:space="preserve"> triggering allows UEs to share a PDCCH to potentially reduce overhead, because all UEs must receive the PDCCH, a </w:t>
      </w:r>
      <w:r w:rsidR="00B55B45" w:rsidRPr="00B55B45">
        <w:rPr>
          <w:sz w:val="20"/>
          <w:szCs w:val="20"/>
        </w:rPr>
        <w:t>worst-case</w:t>
      </w:r>
      <w:r w:rsidRPr="007B2195">
        <w:rPr>
          <w:sz w:val="20"/>
          <w:szCs w:val="20"/>
        </w:rPr>
        <w:t xml:space="preserve"> aggregation level must be used to allow the UE in the poorest channel conditions to receive the PDCCH.    This drives up the number of UEs that must be served by a group DCI in order to ensure it is more efficient than UE specific DCI.  Furthermore, UEs will likely only receive one group RNTI, and so the groups of UEs that must be scheduled together is relatively static.  This further reduces the efficiency gains of the DCI or alternatively decreases the SRS scheduling flexibility.  </w:t>
      </w:r>
    </w:p>
    <w:p w14:paraId="79B9A66A" w14:textId="35DD50EA" w:rsidR="00CB7E6B" w:rsidRPr="007B2195" w:rsidRDefault="00CB7E6B" w:rsidP="002245FB">
      <w:pPr>
        <w:pStyle w:val="BodyText"/>
        <w:rPr>
          <w:sz w:val="20"/>
          <w:szCs w:val="20"/>
        </w:rPr>
      </w:pPr>
      <w:r w:rsidRPr="007B2195">
        <w:rPr>
          <w:sz w:val="20"/>
          <w:szCs w:val="20"/>
        </w:rPr>
        <w:t xml:space="preserve">Group triggering is not the only way to reduce PDCCH overhead while allowing faster </w:t>
      </w:r>
      <w:r w:rsidR="001D6835" w:rsidRPr="007B2195">
        <w:rPr>
          <w:sz w:val="20"/>
          <w:szCs w:val="20"/>
        </w:rPr>
        <w:t>control of SRS</w:t>
      </w:r>
      <w:r w:rsidRPr="007B2195">
        <w:rPr>
          <w:sz w:val="20"/>
          <w:szCs w:val="20"/>
        </w:rPr>
        <w:t xml:space="preserve">.  Semi-persistent SRS </w:t>
      </w:r>
      <w:r w:rsidR="001D6835" w:rsidRPr="007B2195">
        <w:rPr>
          <w:sz w:val="20"/>
          <w:szCs w:val="20"/>
        </w:rPr>
        <w:t xml:space="preserve">also allows reduced PDCCH overhead, providing more dynamic control of which UEs are grouped, although at the cost of higher latency triggering.  </w:t>
      </w:r>
    </w:p>
    <w:p w14:paraId="0675E220" w14:textId="64F87590" w:rsidR="001D6835" w:rsidRPr="007B2195" w:rsidRDefault="001D6835" w:rsidP="002245FB">
      <w:pPr>
        <w:pStyle w:val="BodyText"/>
        <w:rPr>
          <w:sz w:val="20"/>
          <w:szCs w:val="20"/>
        </w:rPr>
      </w:pPr>
      <w:r w:rsidRPr="007B2195">
        <w:rPr>
          <w:sz w:val="20"/>
          <w:szCs w:val="20"/>
        </w:rPr>
        <w:t xml:space="preserve">Overall, </w:t>
      </w:r>
      <w:r w:rsidR="008D4EE7" w:rsidRPr="008D4EE7">
        <w:rPr>
          <w:sz w:val="20"/>
          <w:szCs w:val="20"/>
        </w:rPr>
        <w:t>group-based</w:t>
      </w:r>
      <w:r w:rsidRPr="007B2195">
        <w:rPr>
          <w:sz w:val="20"/>
          <w:szCs w:val="20"/>
        </w:rPr>
        <w:t xml:space="preserve"> triggering has some promise for PDCCH overhead </w:t>
      </w:r>
      <w:r w:rsidR="008A3D3E">
        <w:rPr>
          <w:sz w:val="20"/>
          <w:szCs w:val="20"/>
        </w:rPr>
        <w:t xml:space="preserve">reduction </w:t>
      </w:r>
      <w:r w:rsidRPr="007B2195">
        <w:rPr>
          <w:sz w:val="20"/>
          <w:szCs w:val="20"/>
        </w:rPr>
        <w:t xml:space="preserve">when many UEs </w:t>
      </w:r>
      <w:r w:rsidR="00556E24" w:rsidRPr="007B2195">
        <w:rPr>
          <w:sz w:val="20"/>
          <w:szCs w:val="20"/>
        </w:rPr>
        <w:t xml:space="preserve">SRSs </w:t>
      </w:r>
      <w:r w:rsidRPr="007B2195">
        <w:rPr>
          <w:sz w:val="20"/>
          <w:szCs w:val="20"/>
        </w:rPr>
        <w:t xml:space="preserve">are triggered simultaneously, but it is more cumbersome than UE specific based approaches.  Therefore, </w:t>
      </w:r>
      <w:r w:rsidR="003D2EF8" w:rsidRPr="007B2195">
        <w:rPr>
          <w:sz w:val="20"/>
          <w:szCs w:val="20"/>
        </w:rPr>
        <w:t>the in</w:t>
      </w:r>
      <w:r w:rsidR="00556E24" w:rsidRPr="007B2195">
        <w:rPr>
          <w:sz w:val="20"/>
          <w:szCs w:val="20"/>
        </w:rPr>
        <w:t>i</w:t>
      </w:r>
      <w:r w:rsidR="003D2EF8" w:rsidRPr="007B2195">
        <w:rPr>
          <w:sz w:val="20"/>
          <w:szCs w:val="20"/>
        </w:rPr>
        <w:t xml:space="preserve">tial focus on what to specify for SRS enhancement should be on UE specific approaches, while in parallel the use cases and solutions for group-common DCIs are further </w:t>
      </w:r>
      <w:r w:rsidR="00556E24" w:rsidRPr="007B2195">
        <w:rPr>
          <w:sz w:val="20"/>
          <w:szCs w:val="20"/>
        </w:rPr>
        <w:t>investigated</w:t>
      </w:r>
      <w:r w:rsidR="003D2EF8" w:rsidRPr="007B2195">
        <w:rPr>
          <w:sz w:val="20"/>
          <w:szCs w:val="20"/>
        </w:rPr>
        <w:t>.</w:t>
      </w:r>
    </w:p>
    <w:p w14:paraId="2F9D8DDB" w14:textId="3F0381FB" w:rsidR="00081FCE" w:rsidRPr="007B2195" w:rsidRDefault="003D2EF8" w:rsidP="00183903">
      <w:pPr>
        <w:pStyle w:val="Proposal"/>
        <w:rPr>
          <w:sz w:val="20"/>
          <w:szCs w:val="20"/>
        </w:rPr>
      </w:pPr>
      <w:bookmarkStart w:id="9" w:name="_Toc54279567"/>
      <w:bookmarkStart w:id="10" w:name="_Toc54378776"/>
      <w:r w:rsidRPr="007B2195">
        <w:rPr>
          <w:sz w:val="20"/>
          <w:szCs w:val="20"/>
        </w:rPr>
        <w:t xml:space="preserve">Specify at least UE specific enhancements for SRS triggering, </w:t>
      </w:r>
      <w:r w:rsidR="00556E24" w:rsidRPr="007B2195">
        <w:rPr>
          <w:sz w:val="20"/>
          <w:szCs w:val="20"/>
        </w:rPr>
        <w:t xml:space="preserve">and </w:t>
      </w:r>
      <w:r w:rsidRPr="007B2195">
        <w:rPr>
          <w:sz w:val="20"/>
          <w:szCs w:val="20"/>
        </w:rPr>
        <w:t>further</w:t>
      </w:r>
      <w:r w:rsidR="008A3D3E">
        <w:rPr>
          <w:sz w:val="20"/>
          <w:szCs w:val="20"/>
        </w:rPr>
        <w:t xml:space="preserve"> </w:t>
      </w:r>
      <w:r w:rsidR="00556E24" w:rsidRPr="007B2195">
        <w:rPr>
          <w:sz w:val="20"/>
          <w:szCs w:val="20"/>
        </w:rPr>
        <w:t xml:space="preserve">investigate </w:t>
      </w:r>
      <w:r w:rsidR="00C61622" w:rsidRPr="007B2195">
        <w:rPr>
          <w:sz w:val="20"/>
          <w:szCs w:val="20"/>
        </w:rPr>
        <w:t xml:space="preserve">mechanisms for group triggering </w:t>
      </w:r>
      <w:r w:rsidRPr="007B2195">
        <w:rPr>
          <w:sz w:val="20"/>
          <w:szCs w:val="20"/>
        </w:rPr>
        <w:t xml:space="preserve">using </w:t>
      </w:r>
      <w:r w:rsidR="00C61622" w:rsidRPr="007B2195">
        <w:rPr>
          <w:sz w:val="20"/>
          <w:szCs w:val="20"/>
        </w:rPr>
        <w:t>a single DCI</w:t>
      </w:r>
      <w:r w:rsidRPr="007B2195">
        <w:rPr>
          <w:sz w:val="20"/>
          <w:szCs w:val="20"/>
        </w:rPr>
        <w:t>.</w:t>
      </w:r>
      <w:bookmarkEnd w:id="9"/>
      <w:bookmarkEnd w:id="10"/>
    </w:p>
    <w:p w14:paraId="7CC74DD7" w14:textId="2C93D8D2" w:rsidR="004B04D2" w:rsidRDefault="00F32475" w:rsidP="00183903">
      <w:pPr>
        <w:pStyle w:val="Heading2"/>
        <w:rPr>
          <w:rStyle w:val="Heading2Char"/>
          <w:lang w:val="en-US"/>
        </w:rPr>
      </w:pPr>
      <w:r w:rsidRPr="007B2195">
        <w:rPr>
          <w:rStyle w:val="Heading2Char"/>
          <w:lang w:val="en-US"/>
        </w:rPr>
        <w:t>2.3</w:t>
      </w:r>
      <w:r w:rsidR="004B04D2" w:rsidRPr="007B2195">
        <w:rPr>
          <w:rStyle w:val="Heading2Char"/>
          <w:lang w:val="en-US"/>
        </w:rPr>
        <w:t xml:space="preserve"> </w:t>
      </w:r>
      <w:bookmarkStart w:id="11" w:name="_Hlk54356278"/>
      <w:r w:rsidR="004B04D2" w:rsidRPr="007B2195">
        <w:rPr>
          <w:rStyle w:val="Heading2Char"/>
          <w:lang w:val="en-US"/>
        </w:rPr>
        <w:t>SRS antenna</w:t>
      </w:r>
      <w:r w:rsidR="007263FA">
        <w:rPr>
          <w:rStyle w:val="Heading2Char"/>
          <w:lang w:val="en-US"/>
        </w:rPr>
        <w:t>-</w:t>
      </w:r>
      <w:r w:rsidR="004B04D2" w:rsidRPr="007B2195">
        <w:rPr>
          <w:rStyle w:val="Heading2Char"/>
          <w:lang w:val="en-US"/>
        </w:rPr>
        <w:t>switching enhancement</w:t>
      </w:r>
      <w:bookmarkEnd w:id="11"/>
    </w:p>
    <w:p w14:paraId="3FAE3BCF" w14:textId="631582EE" w:rsidR="00584BC9" w:rsidRPr="007B2195" w:rsidRDefault="00584BC9" w:rsidP="007B2195">
      <w:pPr>
        <w:pStyle w:val="Heading3"/>
      </w:pPr>
      <w:r w:rsidRPr="00F50291">
        <w:rPr>
          <w:lang w:val="en-US"/>
        </w:rPr>
        <w:t>2.</w:t>
      </w:r>
      <w:r w:rsidR="00D876D5">
        <w:rPr>
          <w:lang w:val="en-US"/>
        </w:rPr>
        <w:t>3</w:t>
      </w:r>
      <w:r w:rsidRPr="00F50291">
        <w:rPr>
          <w:lang w:val="en-US"/>
        </w:rPr>
        <w:t xml:space="preserve">.1 </w:t>
      </w:r>
      <w:r w:rsidR="000166BC" w:rsidRPr="000166BC">
        <w:rPr>
          <w:lang w:val="en-US"/>
        </w:rPr>
        <w:t xml:space="preserve">Duplicate SRS configurations </w:t>
      </w:r>
      <w:r w:rsidR="000166BC">
        <w:rPr>
          <w:lang w:val="en-US"/>
        </w:rPr>
        <w:t>for antenna switching and codebook</w:t>
      </w:r>
    </w:p>
    <w:p w14:paraId="05022852" w14:textId="65E37178" w:rsidR="004B04D2" w:rsidRPr="007B2195" w:rsidRDefault="004B04D2" w:rsidP="004B04D2">
      <w:pPr>
        <w:pStyle w:val="BodyText"/>
        <w:rPr>
          <w:rFonts w:cs="Arial"/>
          <w:sz w:val="20"/>
          <w:szCs w:val="20"/>
        </w:rPr>
      </w:pPr>
      <w:r w:rsidRPr="007B2195">
        <w:rPr>
          <w:rFonts w:cs="Arial"/>
          <w:sz w:val="20"/>
          <w:szCs w:val="20"/>
        </w:rPr>
        <w:t>Currently, NR restricts an SRS resource set to be configured as either “codebook” or “</w:t>
      </w:r>
      <w:proofErr w:type="spellStart"/>
      <w:r w:rsidRPr="007B2195">
        <w:rPr>
          <w:rFonts w:cs="Arial"/>
          <w:sz w:val="20"/>
          <w:szCs w:val="20"/>
        </w:rPr>
        <w:t>antennaSwitching</w:t>
      </w:r>
      <w:proofErr w:type="spellEnd"/>
      <w:r w:rsidRPr="007B2195">
        <w:rPr>
          <w:rFonts w:cs="Arial"/>
          <w:sz w:val="20"/>
          <w:szCs w:val="20"/>
        </w:rPr>
        <w:t xml:space="preserve">”, i.e. for UL MIMO and DL MIMO (reciprocity) respectively. </w:t>
      </w:r>
    </w:p>
    <w:p w14:paraId="06E6D3E5" w14:textId="5CC80A40" w:rsidR="004B04D2" w:rsidRPr="007B2195" w:rsidRDefault="004B04D2" w:rsidP="004B04D2">
      <w:pPr>
        <w:pStyle w:val="BodyText"/>
        <w:rPr>
          <w:rFonts w:cs="Arial"/>
          <w:sz w:val="20"/>
          <w:szCs w:val="20"/>
        </w:rPr>
      </w:pPr>
      <w:r w:rsidRPr="007B2195">
        <w:rPr>
          <w:rFonts w:cs="Arial"/>
          <w:sz w:val="20"/>
          <w:szCs w:val="20"/>
        </w:rPr>
        <w:t>For reciprocity-based operation, and for UEs that support full reciprocity, e.g. “2T=2R” then the gNB must configure two SRS resource sets for this UE, one to support UL MIMO and one to support DL MIMO, i.e.</w:t>
      </w:r>
      <w:r w:rsidR="00BB0E2C">
        <w:rPr>
          <w:rFonts w:cs="Arial"/>
          <w:sz w:val="20"/>
          <w:szCs w:val="20"/>
        </w:rPr>
        <w:t xml:space="preserve">, two </w:t>
      </w:r>
      <w:r w:rsidRPr="007B2195">
        <w:rPr>
          <w:rFonts w:cs="Arial"/>
          <w:sz w:val="20"/>
          <w:szCs w:val="20"/>
        </w:rPr>
        <w:t xml:space="preserve"> sets configured for “codebook” and for “</w:t>
      </w:r>
      <w:proofErr w:type="spellStart"/>
      <w:r w:rsidRPr="007B2195">
        <w:rPr>
          <w:rFonts w:cs="Arial"/>
          <w:sz w:val="20"/>
          <w:szCs w:val="20"/>
        </w:rPr>
        <w:t>antennaSwitching</w:t>
      </w:r>
      <w:proofErr w:type="spellEnd"/>
      <w:r w:rsidRPr="007B2195">
        <w:rPr>
          <w:rFonts w:cs="Arial"/>
          <w:sz w:val="20"/>
          <w:szCs w:val="20"/>
        </w:rPr>
        <w:t>”</w:t>
      </w:r>
      <w:r w:rsidR="0015309C">
        <w:rPr>
          <w:rFonts w:cs="Arial"/>
          <w:sz w:val="20"/>
          <w:szCs w:val="20"/>
        </w:rPr>
        <w:t>,</w:t>
      </w:r>
      <w:r w:rsidRPr="007B2195">
        <w:rPr>
          <w:rFonts w:cs="Arial"/>
          <w:sz w:val="20"/>
          <w:szCs w:val="20"/>
        </w:rPr>
        <w:t xml:space="preserve"> respectively. The reason </w:t>
      </w:r>
      <w:r w:rsidR="00964FA4">
        <w:rPr>
          <w:rFonts w:cs="Arial"/>
          <w:sz w:val="20"/>
          <w:szCs w:val="20"/>
        </w:rPr>
        <w:t xml:space="preserve">for this </w:t>
      </w:r>
      <w:r w:rsidRPr="007B2195">
        <w:rPr>
          <w:rFonts w:cs="Arial"/>
          <w:sz w:val="20"/>
          <w:szCs w:val="20"/>
        </w:rPr>
        <w:t>is that the specification allows the UE to perform different antenna virtualization</w:t>
      </w:r>
      <w:r w:rsidR="00E955BA">
        <w:rPr>
          <w:rFonts w:cs="Arial"/>
          <w:sz w:val="20"/>
          <w:szCs w:val="20"/>
        </w:rPr>
        <w:t>s</w:t>
      </w:r>
      <w:r w:rsidRPr="007B2195">
        <w:rPr>
          <w:rFonts w:cs="Arial"/>
          <w:sz w:val="20"/>
          <w:szCs w:val="20"/>
        </w:rPr>
        <w:t xml:space="preserve"> for these two SRS resource sets. Hence, the SRS measurements performed on the</w:t>
      </w:r>
      <w:r>
        <w:rPr>
          <w:rFonts w:cs="Arial"/>
          <w:sz w:val="20"/>
          <w:szCs w:val="20"/>
        </w:rPr>
        <w:t xml:space="preserve"> </w:t>
      </w:r>
      <w:r w:rsidRPr="007B2195">
        <w:rPr>
          <w:rFonts w:cs="Arial"/>
          <w:sz w:val="20"/>
          <w:szCs w:val="20"/>
        </w:rPr>
        <w:t xml:space="preserve">SRS resource set configured for “codebook” cannot be used to obtain channel </w:t>
      </w:r>
      <w:r w:rsidR="00E955BA">
        <w:rPr>
          <w:rFonts w:cs="Arial"/>
          <w:sz w:val="20"/>
          <w:szCs w:val="20"/>
        </w:rPr>
        <w:t>estimates</w:t>
      </w:r>
      <w:r w:rsidR="00E955BA" w:rsidRPr="007B2195">
        <w:rPr>
          <w:rFonts w:cs="Arial"/>
          <w:sz w:val="20"/>
          <w:szCs w:val="20"/>
        </w:rPr>
        <w:t xml:space="preserve"> </w:t>
      </w:r>
      <w:r w:rsidRPr="007B2195">
        <w:rPr>
          <w:rFonts w:cs="Arial"/>
          <w:sz w:val="20"/>
          <w:szCs w:val="20"/>
        </w:rPr>
        <w:t xml:space="preserve">for reciprocity. </w:t>
      </w:r>
    </w:p>
    <w:p w14:paraId="1BB44675" w14:textId="4E824735" w:rsidR="008331BE" w:rsidRPr="007B2195" w:rsidRDefault="004B04D2" w:rsidP="004B04D2">
      <w:pPr>
        <w:pStyle w:val="BodyText"/>
        <w:rPr>
          <w:rFonts w:cs="Arial"/>
          <w:sz w:val="20"/>
          <w:szCs w:val="20"/>
        </w:rPr>
      </w:pPr>
      <w:r w:rsidRPr="007B2195">
        <w:rPr>
          <w:rFonts w:cs="Arial"/>
          <w:sz w:val="20"/>
          <w:szCs w:val="20"/>
        </w:rPr>
        <w:t>Now, one may argue that there is no clear reason for a UE manufacturer to use a different virtualization for the SRS transmitted for “codebook” and for “</w:t>
      </w:r>
      <w:proofErr w:type="spellStart"/>
      <w:r w:rsidRPr="007B2195">
        <w:rPr>
          <w:rFonts w:cs="Arial"/>
          <w:sz w:val="20"/>
          <w:szCs w:val="20"/>
        </w:rPr>
        <w:t>antennaSwitching</w:t>
      </w:r>
      <w:proofErr w:type="spellEnd"/>
      <w:r w:rsidRPr="007B2195">
        <w:rPr>
          <w:rFonts w:cs="Arial"/>
          <w:sz w:val="20"/>
          <w:szCs w:val="20"/>
        </w:rPr>
        <w:t xml:space="preserve">” respectively. However, the specification </w:t>
      </w:r>
      <w:r w:rsidRPr="007B2195">
        <w:rPr>
          <w:rFonts w:cs="Arial"/>
          <w:i/>
          <w:sz w:val="20"/>
          <w:szCs w:val="20"/>
        </w:rPr>
        <w:t xml:space="preserve">does not prevent that the UE uses different virtualization for these two cases. </w:t>
      </w:r>
      <w:r w:rsidRPr="007B2195">
        <w:rPr>
          <w:rFonts w:cs="Arial"/>
          <w:sz w:val="20"/>
          <w:szCs w:val="20"/>
        </w:rPr>
        <w:t xml:space="preserve"> For example, the UE may choose to autonomously precode the SRS for codebook</w:t>
      </w:r>
      <w:r w:rsidR="004A1DD5">
        <w:rPr>
          <w:rFonts w:cs="Arial"/>
          <w:sz w:val="20"/>
          <w:szCs w:val="20"/>
        </w:rPr>
        <w:t>-</w:t>
      </w:r>
      <w:r w:rsidRPr="007B2195">
        <w:rPr>
          <w:rFonts w:cs="Arial"/>
          <w:sz w:val="20"/>
          <w:szCs w:val="20"/>
        </w:rPr>
        <w:t>based operation to achieve some beamforming gain and better coverage (part of the implementation), while it does not do this for ‘</w:t>
      </w:r>
      <w:proofErr w:type="spellStart"/>
      <w:r w:rsidRPr="007B2195">
        <w:rPr>
          <w:rFonts w:cs="Arial"/>
          <w:sz w:val="20"/>
          <w:szCs w:val="20"/>
        </w:rPr>
        <w:t>antennaSwitching</w:t>
      </w:r>
      <w:proofErr w:type="spellEnd"/>
      <w:r w:rsidRPr="007B2195">
        <w:rPr>
          <w:rFonts w:cs="Arial"/>
          <w:sz w:val="20"/>
          <w:szCs w:val="20"/>
        </w:rPr>
        <w:t>’ case. Hence, the SRS used for ‘codebook’ cannot be guaranteed to be possible to use for proper DL CSI acquisition.</w:t>
      </w:r>
      <w:r w:rsidR="00C465F3" w:rsidRPr="007B2195">
        <w:rPr>
          <w:rFonts w:cs="Arial"/>
          <w:sz w:val="20"/>
          <w:szCs w:val="20"/>
        </w:rPr>
        <w:t xml:space="preserve"> </w:t>
      </w:r>
    </w:p>
    <w:p w14:paraId="605BBBB3" w14:textId="3FBD1773" w:rsidR="004B04D2" w:rsidRPr="007B2195" w:rsidRDefault="00C465F3" w:rsidP="004B04D2">
      <w:pPr>
        <w:pStyle w:val="BodyText"/>
        <w:rPr>
          <w:rFonts w:cs="Arial"/>
          <w:sz w:val="20"/>
          <w:szCs w:val="20"/>
        </w:rPr>
      </w:pPr>
      <w:r w:rsidRPr="007B2195">
        <w:rPr>
          <w:rFonts w:cs="Arial"/>
          <w:sz w:val="20"/>
          <w:szCs w:val="20"/>
        </w:rPr>
        <w:t xml:space="preserve">There </w:t>
      </w:r>
      <w:r w:rsidR="00375064" w:rsidRPr="007B2195">
        <w:rPr>
          <w:rFonts w:cs="Arial"/>
          <w:sz w:val="20"/>
          <w:szCs w:val="20"/>
        </w:rPr>
        <w:t>may</w:t>
      </w:r>
      <w:r w:rsidRPr="007B2195">
        <w:rPr>
          <w:rFonts w:cs="Arial"/>
          <w:sz w:val="20"/>
          <w:szCs w:val="20"/>
        </w:rPr>
        <w:t xml:space="preserve"> also be cases where </w:t>
      </w:r>
      <w:r w:rsidR="009B2810" w:rsidRPr="007B2195">
        <w:rPr>
          <w:rFonts w:cs="Arial"/>
          <w:sz w:val="20"/>
          <w:szCs w:val="20"/>
        </w:rPr>
        <w:t>it is beneficial for the UE to use different UE antennas for DL and UL</w:t>
      </w:r>
      <w:r w:rsidR="004F6D91">
        <w:rPr>
          <w:rFonts w:cs="Arial"/>
          <w:sz w:val="20"/>
          <w:szCs w:val="20"/>
        </w:rPr>
        <w:t xml:space="preserve"> and</w:t>
      </w:r>
      <w:r w:rsidR="009B2810" w:rsidRPr="007B2195">
        <w:rPr>
          <w:rFonts w:cs="Arial"/>
          <w:sz w:val="20"/>
          <w:szCs w:val="20"/>
        </w:rPr>
        <w:t xml:space="preserve">, </w:t>
      </w:r>
      <w:r w:rsidR="005C76C1" w:rsidRPr="007B2195">
        <w:rPr>
          <w:rFonts w:cs="Arial"/>
          <w:sz w:val="20"/>
          <w:szCs w:val="20"/>
        </w:rPr>
        <w:t>hence</w:t>
      </w:r>
      <w:r w:rsidR="008331BE" w:rsidRPr="007B2195">
        <w:rPr>
          <w:rFonts w:cs="Arial"/>
          <w:sz w:val="20"/>
          <w:szCs w:val="20"/>
        </w:rPr>
        <w:t>,</w:t>
      </w:r>
      <w:r w:rsidR="009B2810" w:rsidRPr="007B2195">
        <w:rPr>
          <w:rFonts w:cs="Arial"/>
          <w:sz w:val="20"/>
          <w:szCs w:val="20"/>
        </w:rPr>
        <w:t xml:space="preserve"> the UE </w:t>
      </w:r>
      <w:r w:rsidR="00ED77D7" w:rsidRPr="007B2195">
        <w:rPr>
          <w:rFonts w:cs="Arial"/>
          <w:sz w:val="20"/>
          <w:szCs w:val="20"/>
        </w:rPr>
        <w:t>may</w:t>
      </w:r>
      <w:r w:rsidR="00BD2C37" w:rsidRPr="007B2195">
        <w:rPr>
          <w:rFonts w:cs="Arial"/>
          <w:sz w:val="20"/>
          <w:szCs w:val="20"/>
        </w:rPr>
        <w:t xml:space="preserve"> map</w:t>
      </w:r>
      <w:r w:rsidR="005C76C1" w:rsidRPr="007B2195">
        <w:rPr>
          <w:rFonts w:cs="Arial"/>
          <w:sz w:val="20"/>
          <w:szCs w:val="20"/>
        </w:rPr>
        <w:t xml:space="preserve"> </w:t>
      </w:r>
      <w:r w:rsidR="00BD2C37" w:rsidRPr="007B2195">
        <w:rPr>
          <w:rFonts w:cs="Arial"/>
          <w:sz w:val="20"/>
          <w:szCs w:val="20"/>
        </w:rPr>
        <w:t>the</w:t>
      </w:r>
      <w:r w:rsidR="005C76C1" w:rsidRPr="007B2195">
        <w:rPr>
          <w:rFonts w:cs="Arial"/>
          <w:sz w:val="20"/>
          <w:szCs w:val="20"/>
        </w:rPr>
        <w:t xml:space="preserve"> SRS resource</w:t>
      </w:r>
      <w:r w:rsidR="00534D60" w:rsidRPr="007B2195">
        <w:rPr>
          <w:rFonts w:cs="Arial"/>
          <w:sz w:val="20"/>
          <w:szCs w:val="20"/>
        </w:rPr>
        <w:t>(</w:t>
      </w:r>
      <w:r w:rsidR="00BD2C37" w:rsidRPr="007B2195">
        <w:rPr>
          <w:rFonts w:cs="Arial"/>
          <w:sz w:val="20"/>
          <w:szCs w:val="20"/>
        </w:rPr>
        <w:t>s</w:t>
      </w:r>
      <w:r w:rsidR="00534D60" w:rsidRPr="007B2195">
        <w:rPr>
          <w:rFonts w:cs="Arial"/>
          <w:sz w:val="20"/>
          <w:szCs w:val="20"/>
        </w:rPr>
        <w:t>)</w:t>
      </w:r>
      <w:r w:rsidR="00BD2C37" w:rsidRPr="007B2195">
        <w:rPr>
          <w:rFonts w:cs="Arial"/>
          <w:sz w:val="20"/>
          <w:szCs w:val="20"/>
        </w:rPr>
        <w:t xml:space="preserve"> belonging to an SRS resource</w:t>
      </w:r>
      <w:r w:rsidR="005C76C1" w:rsidRPr="007B2195">
        <w:rPr>
          <w:rFonts w:cs="Arial"/>
          <w:sz w:val="20"/>
          <w:szCs w:val="20"/>
        </w:rPr>
        <w:t xml:space="preserve"> set with usage ‘</w:t>
      </w:r>
      <w:r w:rsidR="00CC3F4D" w:rsidRPr="007B2195">
        <w:rPr>
          <w:rFonts w:cs="Arial"/>
          <w:sz w:val="20"/>
          <w:szCs w:val="20"/>
        </w:rPr>
        <w:t>codebook’</w:t>
      </w:r>
      <w:r w:rsidR="00463BA7" w:rsidRPr="007B2195">
        <w:rPr>
          <w:rFonts w:cs="Arial"/>
          <w:sz w:val="20"/>
          <w:szCs w:val="20"/>
        </w:rPr>
        <w:t xml:space="preserve"> to a UE panel that is suboptimal for DL</w:t>
      </w:r>
      <w:r w:rsidR="0024340A">
        <w:rPr>
          <w:rFonts w:cs="Arial"/>
          <w:sz w:val="20"/>
          <w:szCs w:val="20"/>
        </w:rPr>
        <w:t xml:space="preserve"> transmission</w:t>
      </w:r>
      <w:r w:rsidR="003B7D7B" w:rsidRPr="007B2195">
        <w:rPr>
          <w:rFonts w:cs="Arial"/>
          <w:sz w:val="20"/>
          <w:szCs w:val="20"/>
        </w:rPr>
        <w:t>.</w:t>
      </w:r>
      <w:r w:rsidR="00CC3F4D" w:rsidRPr="007B2195">
        <w:rPr>
          <w:rFonts w:cs="Arial"/>
          <w:sz w:val="20"/>
          <w:szCs w:val="20"/>
        </w:rPr>
        <w:t xml:space="preserve"> </w:t>
      </w:r>
      <w:r w:rsidR="00FC1A56">
        <w:rPr>
          <w:rFonts w:cs="Arial"/>
          <w:sz w:val="20"/>
          <w:szCs w:val="20"/>
        </w:rPr>
        <w:t xml:space="preserve">For example, if a multi-panel </w:t>
      </w:r>
      <w:r w:rsidR="002A6812">
        <w:rPr>
          <w:rFonts w:cs="Arial"/>
          <w:sz w:val="20"/>
          <w:szCs w:val="20"/>
        </w:rPr>
        <w:t xml:space="preserve">FR2 UE chooses a sub-optimum panel due to maximum permissible exposure (MPE) transmission limits, CSI derived from the ‘codebook’ SRS transmitted on the ‘worse’ panel may not accurately reflect the CSI on the ‘good’ panel that the UE actually receives </w:t>
      </w:r>
      <w:r w:rsidR="00986B14">
        <w:rPr>
          <w:rFonts w:cs="Arial"/>
          <w:sz w:val="20"/>
          <w:szCs w:val="20"/>
        </w:rPr>
        <w:t xml:space="preserve">PDSCH </w:t>
      </w:r>
      <w:r w:rsidR="002A6812">
        <w:rPr>
          <w:rFonts w:cs="Arial"/>
          <w:sz w:val="20"/>
          <w:szCs w:val="20"/>
        </w:rPr>
        <w:t>upon.  This inaccurate CSI will lead to degraded DL throughput.</w:t>
      </w:r>
      <w:r w:rsidR="003A1BEA" w:rsidRPr="007B2195">
        <w:rPr>
          <w:rFonts w:cs="Arial"/>
          <w:sz w:val="20"/>
          <w:szCs w:val="20"/>
        </w:rPr>
        <w:t xml:space="preserve"> </w:t>
      </w:r>
      <w:r w:rsidR="007D0955" w:rsidRPr="007B2195">
        <w:rPr>
          <w:rFonts w:cs="Arial"/>
          <w:sz w:val="20"/>
          <w:szCs w:val="20"/>
        </w:rPr>
        <w:t xml:space="preserve"> </w:t>
      </w:r>
      <w:r w:rsidR="003B7D7B" w:rsidRPr="007B2195">
        <w:rPr>
          <w:rFonts w:cs="Arial"/>
          <w:sz w:val="20"/>
          <w:szCs w:val="20"/>
        </w:rPr>
        <w:t xml:space="preserve"> </w:t>
      </w:r>
    </w:p>
    <w:p w14:paraId="68A396E4" w14:textId="0209FCC6" w:rsidR="008329B0" w:rsidRPr="007B2195" w:rsidRDefault="008329B0" w:rsidP="004B04D2">
      <w:pPr>
        <w:pStyle w:val="BodyText"/>
        <w:rPr>
          <w:rFonts w:cs="Arial"/>
          <w:sz w:val="20"/>
          <w:szCs w:val="20"/>
        </w:rPr>
      </w:pPr>
      <w:r w:rsidRPr="007B2195">
        <w:rPr>
          <w:rFonts w:cs="Arial"/>
          <w:sz w:val="20"/>
          <w:szCs w:val="20"/>
        </w:rPr>
        <w:lastRenderedPageBreak/>
        <w:t xml:space="preserve">Note that </w:t>
      </w:r>
      <w:r w:rsidR="00063F57" w:rsidRPr="007B2195">
        <w:rPr>
          <w:rFonts w:cs="Arial"/>
          <w:sz w:val="20"/>
          <w:szCs w:val="20"/>
        </w:rPr>
        <w:t xml:space="preserve">similar examples for could be listed </w:t>
      </w:r>
      <w:r w:rsidR="00FF4E6C">
        <w:rPr>
          <w:rFonts w:cs="Arial"/>
          <w:sz w:val="20"/>
          <w:szCs w:val="20"/>
        </w:rPr>
        <w:t xml:space="preserve">also </w:t>
      </w:r>
      <w:r w:rsidR="00063F57" w:rsidRPr="007B2195">
        <w:rPr>
          <w:rFonts w:cs="Arial"/>
          <w:sz w:val="20"/>
          <w:szCs w:val="20"/>
        </w:rPr>
        <w:t xml:space="preserve">for FR1 </w:t>
      </w:r>
      <w:r w:rsidRPr="007B2195">
        <w:rPr>
          <w:rFonts w:cs="Arial"/>
          <w:sz w:val="20"/>
          <w:szCs w:val="20"/>
        </w:rPr>
        <w:t xml:space="preserve">due to </w:t>
      </w:r>
      <w:r w:rsidR="00FF4E6C">
        <w:rPr>
          <w:rFonts w:cs="Arial"/>
          <w:sz w:val="20"/>
          <w:szCs w:val="20"/>
        </w:rPr>
        <w:t>various</w:t>
      </w:r>
      <w:r w:rsidRPr="007B2195">
        <w:rPr>
          <w:rFonts w:cs="Arial"/>
          <w:sz w:val="20"/>
          <w:szCs w:val="20"/>
        </w:rPr>
        <w:t xml:space="preserve"> MPE issues</w:t>
      </w:r>
      <w:r w:rsidR="00F10912" w:rsidRPr="007B2195">
        <w:rPr>
          <w:rFonts w:cs="Arial"/>
          <w:sz w:val="20"/>
          <w:szCs w:val="20"/>
        </w:rPr>
        <w:t>, differe</w:t>
      </w:r>
      <w:r w:rsidR="00063F57" w:rsidRPr="007B2195">
        <w:rPr>
          <w:rFonts w:cs="Arial"/>
          <w:sz w:val="20"/>
          <w:szCs w:val="20"/>
        </w:rPr>
        <w:t>nt</w:t>
      </w:r>
      <w:r w:rsidR="00F10912" w:rsidRPr="007B2195">
        <w:rPr>
          <w:rFonts w:cs="Arial"/>
          <w:sz w:val="20"/>
          <w:szCs w:val="20"/>
        </w:rPr>
        <w:t xml:space="preserve"> PA power</w:t>
      </w:r>
      <w:r w:rsidR="00891E5E" w:rsidRPr="007B2195">
        <w:rPr>
          <w:rFonts w:cs="Arial"/>
          <w:sz w:val="20"/>
          <w:szCs w:val="20"/>
        </w:rPr>
        <w:t xml:space="preserve"> capabilities, </w:t>
      </w:r>
      <w:r w:rsidR="00063F57" w:rsidRPr="007B2195">
        <w:rPr>
          <w:rFonts w:cs="Arial"/>
          <w:sz w:val="20"/>
          <w:szCs w:val="20"/>
        </w:rPr>
        <w:t xml:space="preserve">and/or </w:t>
      </w:r>
      <w:r w:rsidR="00891E5E" w:rsidRPr="007B2195">
        <w:rPr>
          <w:rFonts w:cs="Arial"/>
          <w:sz w:val="20"/>
          <w:szCs w:val="20"/>
        </w:rPr>
        <w:t xml:space="preserve">different noise figures </w:t>
      </w:r>
      <w:r w:rsidR="00063F57" w:rsidRPr="007B2195">
        <w:rPr>
          <w:rFonts w:cs="Arial"/>
          <w:sz w:val="20"/>
          <w:szCs w:val="20"/>
        </w:rPr>
        <w:t xml:space="preserve">for the different </w:t>
      </w:r>
      <w:r w:rsidR="00891E5E" w:rsidRPr="007B2195">
        <w:rPr>
          <w:rFonts w:cs="Arial"/>
          <w:sz w:val="20"/>
          <w:szCs w:val="20"/>
        </w:rPr>
        <w:t>UE antenna</w:t>
      </w:r>
      <w:r w:rsidR="00063F57" w:rsidRPr="007B2195">
        <w:rPr>
          <w:rFonts w:cs="Arial"/>
          <w:sz w:val="20"/>
          <w:szCs w:val="20"/>
        </w:rPr>
        <w:t>s</w:t>
      </w:r>
      <w:r w:rsidR="00891E5E" w:rsidRPr="007B2195">
        <w:rPr>
          <w:rFonts w:cs="Arial"/>
          <w:sz w:val="20"/>
          <w:szCs w:val="20"/>
        </w:rPr>
        <w:t>.</w:t>
      </w:r>
    </w:p>
    <w:p w14:paraId="04478952" w14:textId="45DFF867" w:rsidR="00EE5448" w:rsidRPr="007B2195" w:rsidRDefault="004B04D2" w:rsidP="004B04D2">
      <w:pPr>
        <w:pStyle w:val="BodyText"/>
        <w:rPr>
          <w:rFonts w:cs="Arial"/>
          <w:sz w:val="20"/>
          <w:szCs w:val="20"/>
        </w:rPr>
      </w:pPr>
      <w:r w:rsidRPr="007B2195">
        <w:rPr>
          <w:rFonts w:cs="Arial"/>
          <w:sz w:val="20"/>
          <w:szCs w:val="20"/>
        </w:rPr>
        <w:t xml:space="preserve">This implies that a gNB always </w:t>
      </w:r>
      <w:r w:rsidR="00B7691E">
        <w:rPr>
          <w:rFonts w:cs="Arial"/>
          <w:sz w:val="20"/>
          <w:szCs w:val="20"/>
        </w:rPr>
        <w:t>need</w:t>
      </w:r>
      <w:r w:rsidR="00E22CF6">
        <w:rPr>
          <w:rFonts w:cs="Arial"/>
          <w:sz w:val="20"/>
          <w:szCs w:val="20"/>
        </w:rPr>
        <w:t>s</w:t>
      </w:r>
      <w:r w:rsidR="00B7691E">
        <w:rPr>
          <w:rFonts w:cs="Arial"/>
          <w:sz w:val="20"/>
          <w:szCs w:val="20"/>
        </w:rPr>
        <w:t xml:space="preserve"> to </w:t>
      </w:r>
      <w:r w:rsidRPr="007B2195">
        <w:rPr>
          <w:rFonts w:cs="Arial"/>
          <w:sz w:val="20"/>
          <w:szCs w:val="20"/>
        </w:rPr>
        <w:t xml:space="preserve">configure two SRS resource sets </w:t>
      </w:r>
      <w:r w:rsidR="00E22CF6">
        <w:rPr>
          <w:rFonts w:cs="Arial"/>
          <w:sz w:val="20"/>
          <w:szCs w:val="20"/>
        </w:rPr>
        <w:t xml:space="preserve">even </w:t>
      </w:r>
      <w:r w:rsidRPr="007B2195">
        <w:rPr>
          <w:rFonts w:cs="Arial"/>
          <w:sz w:val="20"/>
          <w:szCs w:val="20"/>
        </w:rPr>
        <w:t xml:space="preserve">in this very typical mode of operation when </w:t>
      </w:r>
      <w:r w:rsidR="00EA7709">
        <w:rPr>
          <w:rFonts w:cs="Arial"/>
          <w:sz w:val="20"/>
          <w:szCs w:val="20"/>
        </w:rPr>
        <w:t>“</w:t>
      </w:r>
      <w:proofErr w:type="spellStart"/>
      <w:r w:rsidRPr="007B2195">
        <w:rPr>
          <w:rFonts w:cs="Arial"/>
          <w:sz w:val="20"/>
          <w:szCs w:val="20"/>
        </w:rPr>
        <w:t>nT</w:t>
      </w:r>
      <w:proofErr w:type="spellEnd"/>
      <w:r w:rsidRPr="007B2195">
        <w:rPr>
          <w:rFonts w:cs="Arial"/>
          <w:sz w:val="20"/>
          <w:szCs w:val="20"/>
        </w:rPr>
        <w:t>=</w:t>
      </w:r>
      <w:proofErr w:type="spellStart"/>
      <w:r w:rsidRPr="007B2195">
        <w:rPr>
          <w:rFonts w:cs="Arial"/>
          <w:sz w:val="20"/>
          <w:szCs w:val="20"/>
        </w:rPr>
        <w:t>nR</w:t>
      </w:r>
      <w:proofErr w:type="spellEnd"/>
      <w:r w:rsidR="00EA7709">
        <w:rPr>
          <w:rFonts w:cs="Arial"/>
          <w:sz w:val="20"/>
          <w:szCs w:val="20"/>
        </w:rPr>
        <w:t>” holds</w:t>
      </w:r>
      <w:r w:rsidRPr="007B2195">
        <w:rPr>
          <w:rFonts w:cs="Arial"/>
          <w:sz w:val="20"/>
          <w:szCs w:val="20"/>
        </w:rPr>
        <w:t xml:space="preserve"> and UL MIMO is used, which is unnecessary in terms of overhead and UE power consumption. </w:t>
      </w:r>
    </w:p>
    <w:p w14:paraId="3A3CB51E" w14:textId="4B41D580" w:rsidR="004B04D2" w:rsidRPr="002935B2" w:rsidRDefault="00626B61" w:rsidP="004B04D2">
      <w:pPr>
        <w:pStyle w:val="BodyText"/>
        <w:rPr>
          <w:rFonts w:cs="Arial"/>
          <w:sz w:val="20"/>
          <w:szCs w:val="20"/>
        </w:rPr>
      </w:pPr>
      <w:r w:rsidRPr="007B2195">
        <w:rPr>
          <w:rFonts w:cs="Arial"/>
          <w:sz w:val="20"/>
          <w:szCs w:val="20"/>
        </w:rPr>
        <w:t xml:space="preserve">UEs having less </w:t>
      </w:r>
      <w:r w:rsidR="004B5456" w:rsidRPr="007B2195">
        <w:rPr>
          <w:rFonts w:cs="Arial"/>
          <w:sz w:val="20"/>
          <w:szCs w:val="20"/>
        </w:rPr>
        <w:t xml:space="preserve">than </w:t>
      </w:r>
      <w:r w:rsidR="0098190F" w:rsidRPr="007B2195">
        <w:rPr>
          <w:rFonts w:cs="Arial"/>
          <w:sz w:val="20"/>
          <w:szCs w:val="20"/>
        </w:rPr>
        <w:t xml:space="preserve">half </w:t>
      </w:r>
      <w:r w:rsidR="00522FBA" w:rsidRPr="007B2195">
        <w:rPr>
          <w:rFonts w:cs="Arial"/>
          <w:sz w:val="20"/>
          <w:szCs w:val="20"/>
        </w:rPr>
        <w:t xml:space="preserve">of </w:t>
      </w:r>
      <w:r w:rsidR="0098190F" w:rsidRPr="007B2195">
        <w:rPr>
          <w:rFonts w:cs="Arial"/>
          <w:sz w:val="20"/>
          <w:szCs w:val="20"/>
        </w:rPr>
        <w:t>the number of</w:t>
      </w:r>
      <w:r w:rsidRPr="007B2195">
        <w:rPr>
          <w:rFonts w:cs="Arial"/>
          <w:sz w:val="20"/>
          <w:szCs w:val="20"/>
        </w:rPr>
        <w:t xml:space="preserve"> TX chains </w:t>
      </w:r>
      <w:r w:rsidR="0098190F" w:rsidRPr="007B2195">
        <w:rPr>
          <w:rFonts w:cs="Arial"/>
          <w:sz w:val="20"/>
          <w:szCs w:val="20"/>
        </w:rPr>
        <w:t>compared to</w:t>
      </w:r>
      <w:r w:rsidR="00522FBA" w:rsidRPr="007B2195">
        <w:rPr>
          <w:rFonts w:cs="Arial"/>
          <w:sz w:val="20"/>
          <w:szCs w:val="20"/>
        </w:rPr>
        <w:t xml:space="preserve"> the</w:t>
      </w:r>
      <w:r w:rsidR="0098190F" w:rsidRPr="007B2195">
        <w:rPr>
          <w:rFonts w:cs="Arial"/>
          <w:sz w:val="20"/>
          <w:szCs w:val="20"/>
        </w:rPr>
        <w:t xml:space="preserve"> number of </w:t>
      </w:r>
      <w:r w:rsidRPr="007B2195">
        <w:rPr>
          <w:rFonts w:cs="Arial"/>
          <w:sz w:val="20"/>
          <w:szCs w:val="20"/>
        </w:rPr>
        <w:t xml:space="preserve">RX chains (for example </w:t>
      </w:r>
      <w:r w:rsidR="003229B5" w:rsidRPr="007B2195">
        <w:rPr>
          <w:rFonts w:cs="Arial"/>
          <w:sz w:val="20"/>
          <w:szCs w:val="20"/>
        </w:rPr>
        <w:t>2</w:t>
      </w:r>
      <w:r w:rsidRPr="007B2195">
        <w:rPr>
          <w:rFonts w:cs="Arial"/>
          <w:sz w:val="20"/>
          <w:szCs w:val="20"/>
        </w:rPr>
        <w:t>T</w:t>
      </w:r>
      <w:r w:rsidR="007C0395" w:rsidRPr="007B2195">
        <w:rPr>
          <w:rFonts w:cs="Arial"/>
          <w:sz w:val="20"/>
          <w:szCs w:val="20"/>
        </w:rPr>
        <w:t>6</w:t>
      </w:r>
      <w:r w:rsidRPr="007B2195">
        <w:rPr>
          <w:rFonts w:cs="Arial"/>
          <w:sz w:val="20"/>
          <w:szCs w:val="20"/>
        </w:rPr>
        <w:t>R</w:t>
      </w:r>
      <w:r w:rsidR="007E2F26" w:rsidRPr="007B2195">
        <w:rPr>
          <w:rFonts w:cs="Arial"/>
          <w:sz w:val="20"/>
          <w:szCs w:val="20"/>
        </w:rPr>
        <w:t>, 2T8R</w:t>
      </w:r>
      <w:r w:rsidRPr="007B2195">
        <w:rPr>
          <w:rFonts w:cs="Arial"/>
          <w:sz w:val="20"/>
          <w:szCs w:val="20"/>
        </w:rPr>
        <w:t>)</w:t>
      </w:r>
      <w:r w:rsidR="00745302" w:rsidRPr="007B2195">
        <w:rPr>
          <w:rFonts w:cs="Arial"/>
          <w:sz w:val="20"/>
          <w:szCs w:val="20"/>
        </w:rPr>
        <w:t xml:space="preserve">, </w:t>
      </w:r>
      <w:r w:rsidR="00D11013" w:rsidRPr="007B2195">
        <w:rPr>
          <w:rFonts w:cs="Arial"/>
          <w:sz w:val="20"/>
          <w:szCs w:val="20"/>
        </w:rPr>
        <w:t>have</w:t>
      </w:r>
      <w:r w:rsidR="00745302" w:rsidRPr="007B2195">
        <w:rPr>
          <w:rFonts w:cs="Arial"/>
          <w:sz w:val="20"/>
          <w:szCs w:val="20"/>
        </w:rPr>
        <w:t xml:space="preserve"> to be config</w:t>
      </w:r>
      <w:r w:rsidR="003229B5" w:rsidRPr="007B2195">
        <w:rPr>
          <w:rFonts w:cs="Arial"/>
          <w:sz w:val="20"/>
          <w:szCs w:val="20"/>
        </w:rPr>
        <w:t>u</w:t>
      </w:r>
      <w:r w:rsidR="00745302" w:rsidRPr="007B2195">
        <w:rPr>
          <w:rFonts w:cs="Arial"/>
          <w:sz w:val="20"/>
          <w:szCs w:val="20"/>
        </w:rPr>
        <w:t xml:space="preserve">red </w:t>
      </w:r>
      <w:r w:rsidR="004B27CA" w:rsidRPr="007B2195">
        <w:rPr>
          <w:rFonts w:cs="Arial"/>
          <w:sz w:val="20"/>
          <w:szCs w:val="20"/>
        </w:rPr>
        <w:t>(and triggered)</w:t>
      </w:r>
      <w:r w:rsidR="00745302" w:rsidRPr="007B2195">
        <w:rPr>
          <w:rFonts w:cs="Arial"/>
          <w:sz w:val="20"/>
          <w:szCs w:val="20"/>
        </w:rPr>
        <w:t xml:space="preserve"> </w:t>
      </w:r>
      <w:r w:rsidR="00712F86" w:rsidRPr="007B2195">
        <w:rPr>
          <w:rFonts w:cs="Arial"/>
          <w:sz w:val="20"/>
          <w:szCs w:val="20"/>
        </w:rPr>
        <w:t>with two SRS resou</w:t>
      </w:r>
      <w:r w:rsidR="00F81B64" w:rsidRPr="007B2195">
        <w:rPr>
          <w:rFonts w:cs="Arial"/>
          <w:sz w:val="20"/>
          <w:szCs w:val="20"/>
        </w:rPr>
        <w:t>r</w:t>
      </w:r>
      <w:r w:rsidR="00712F86" w:rsidRPr="007B2195">
        <w:rPr>
          <w:rFonts w:cs="Arial"/>
          <w:sz w:val="20"/>
          <w:szCs w:val="20"/>
        </w:rPr>
        <w:t>ce sets, one with usage ‘</w:t>
      </w:r>
      <w:proofErr w:type="spellStart"/>
      <w:r w:rsidR="00712F86" w:rsidRPr="007B2195">
        <w:rPr>
          <w:rFonts w:cs="Arial"/>
          <w:sz w:val="20"/>
          <w:szCs w:val="20"/>
        </w:rPr>
        <w:t>antennaSwitching</w:t>
      </w:r>
      <w:proofErr w:type="spellEnd"/>
      <w:r w:rsidR="00712F86" w:rsidRPr="007B2195">
        <w:rPr>
          <w:rFonts w:cs="Arial"/>
          <w:sz w:val="20"/>
          <w:szCs w:val="20"/>
        </w:rPr>
        <w:t>’ and one with usage ‘codebook’</w:t>
      </w:r>
      <w:r w:rsidR="00D675D1" w:rsidRPr="007B2195">
        <w:rPr>
          <w:rFonts w:cs="Arial"/>
          <w:sz w:val="20"/>
          <w:szCs w:val="20"/>
        </w:rPr>
        <w:t>, since there are a limit of two SRS resou</w:t>
      </w:r>
      <w:r w:rsidR="00230098" w:rsidRPr="007B2195">
        <w:rPr>
          <w:rFonts w:cs="Arial"/>
          <w:sz w:val="20"/>
          <w:szCs w:val="20"/>
        </w:rPr>
        <w:t>r</w:t>
      </w:r>
      <w:r w:rsidR="00D675D1" w:rsidRPr="007B2195">
        <w:rPr>
          <w:rFonts w:cs="Arial"/>
          <w:sz w:val="20"/>
          <w:szCs w:val="20"/>
        </w:rPr>
        <w:t>ce</w:t>
      </w:r>
      <w:r w:rsidR="00230098" w:rsidRPr="007B2195">
        <w:rPr>
          <w:rFonts w:cs="Arial"/>
          <w:sz w:val="20"/>
          <w:szCs w:val="20"/>
        </w:rPr>
        <w:t>s</w:t>
      </w:r>
      <w:r w:rsidR="00D675D1" w:rsidRPr="007B2195">
        <w:rPr>
          <w:rFonts w:cs="Arial"/>
          <w:sz w:val="20"/>
          <w:szCs w:val="20"/>
        </w:rPr>
        <w:t xml:space="preserve"> for the SRS resou</w:t>
      </w:r>
      <w:r w:rsidR="00230098" w:rsidRPr="007B2195">
        <w:rPr>
          <w:rFonts w:cs="Arial"/>
          <w:sz w:val="20"/>
          <w:szCs w:val="20"/>
        </w:rPr>
        <w:t>r</w:t>
      </w:r>
      <w:r w:rsidR="00D675D1" w:rsidRPr="007B2195">
        <w:rPr>
          <w:rFonts w:cs="Arial"/>
          <w:sz w:val="20"/>
          <w:szCs w:val="20"/>
        </w:rPr>
        <w:t>ce set with usage ‘codebook</w:t>
      </w:r>
      <w:r w:rsidR="0098190F" w:rsidRPr="007B2195">
        <w:rPr>
          <w:rFonts w:cs="Arial"/>
          <w:sz w:val="20"/>
          <w:szCs w:val="20"/>
        </w:rPr>
        <w:t xml:space="preserve"> (except </w:t>
      </w:r>
      <w:r w:rsidR="00C33346" w:rsidRPr="007B2195">
        <w:rPr>
          <w:rFonts w:cs="Arial"/>
          <w:sz w:val="20"/>
          <w:szCs w:val="20"/>
        </w:rPr>
        <w:t xml:space="preserve">when </w:t>
      </w:r>
      <w:proofErr w:type="spellStart"/>
      <w:r w:rsidR="00C33346" w:rsidRPr="007B2195">
        <w:rPr>
          <w:rFonts w:cs="Arial"/>
          <w:sz w:val="20"/>
          <w:szCs w:val="20"/>
        </w:rPr>
        <w:t>ULFPTxModes</w:t>
      </w:r>
      <w:proofErr w:type="spellEnd"/>
      <w:r w:rsidR="00C33346" w:rsidRPr="007B2195">
        <w:rPr>
          <w:rFonts w:cs="Arial"/>
          <w:sz w:val="20"/>
          <w:szCs w:val="20"/>
        </w:rPr>
        <w:t xml:space="preserve"> in PUSCH-Config is set to Mode2</w:t>
      </w:r>
      <w:r w:rsidR="0098190F" w:rsidRPr="007B2195">
        <w:rPr>
          <w:rFonts w:cs="Arial"/>
          <w:sz w:val="20"/>
          <w:szCs w:val="20"/>
        </w:rPr>
        <w:t>)</w:t>
      </w:r>
      <w:r w:rsidR="00D675D1" w:rsidRPr="007B2195">
        <w:rPr>
          <w:rFonts w:cs="Arial"/>
          <w:sz w:val="20"/>
          <w:szCs w:val="20"/>
        </w:rPr>
        <w:t>’</w:t>
      </w:r>
      <w:r w:rsidR="00D11013" w:rsidRPr="007B2195">
        <w:rPr>
          <w:rFonts w:cs="Arial"/>
          <w:sz w:val="20"/>
          <w:szCs w:val="20"/>
        </w:rPr>
        <w:t>.</w:t>
      </w:r>
      <w:r w:rsidR="003230DF" w:rsidRPr="007B2195">
        <w:rPr>
          <w:rFonts w:cs="Arial"/>
          <w:sz w:val="20"/>
          <w:szCs w:val="20"/>
        </w:rPr>
        <w:t xml:space="preserve"> </w:t>
      </w:r>
      <w:r w:rsidR="00A53714" w:rsidRPr="007B2195">
        <w:rPr>
          <w:rFonts w:cs="Arial"/>
          <w:sz w:val="20"/>
          <w:szCs w:val="20"/>
        </w:rPr>
        <w:t>In addition</w:t>
      </w:r>
      <w:r w:rsidR="003F7831" w:rsidRPr="007B2195">
        <w:rPr>
          <w:rFonts w:cs="Arial"/>
          <w:sz w:val="20"/>
          <w:szCs w:val="20"/>
        </w:rPr>
        <w:t>, for these UEs</w:t>
      </w:r>
      <w:r w:rsidR="003424C0" w:rsidRPr="007B2195">
        <w:rPr>
          <w:rFonts w:cs="Arial"/>
          <w:sz w:val="20"/>
          <w:szCs w:val="20"/>
        </w:rPr>
        <w:t>,</w:t>
      </w:r>
      <w:r w:rsidR="003F7831" w:rsidRPr="007B2195">
        <w:rPr>
          <w:rFonts w:cs="Arial"/>
          <w:sz w:val="20"/>
          <w:szCs w:val="20"/>
        </w:rPr>
        <w:t xml:space="preserve"> even when separate SRS resource sets are configured</w:t>
      </w:r>
      <w:r w:rsidR="003424C0" w:rsidRPr="007B2195">
        <w:rPr>
          <w:rFonts w:cs="Arial"/>
          <w:sz w:val="20"/>
          <w:szCs w:val="20"/>
        </w:rPr>
        <w:t xml:space="preserve"> for </w:t>
      </w:r>
      <w:r w:rsidR="003F7831" w:rsidRPr="007B2195">
        <w:rPr>
          <w:rFonts w:cs="Arial"/>
          <w:sz w:val="20"/>
          <w:szCs w:val="20"/>
        </w:rPr>
        <w:t>‘</w:t>
      </w:r>
      <w:proofErr w:type="spellStart"/>
      <w:r w:rsidR="003F7831" w:rsidRPr="007B2195">
        <w:rPr>
          <w:rFonts w:cs="Arial"/>
          <w:sz w:val="20"/>
          <w:szCs w:val="20"/>
        </w:rPr>
        <w:t>antennaSwitching</w:t>
      </w:r>
      <w:proofErr w:type="spellEnd"/>
      <w:r w:rsidR="003F7831" w:rsidRPr="007B2195">
        <w:rPr>
          <w:rFonts w:cs="Arial"/>
          <w:sz w:val="20"/>
          <w:szCs w:val="20"/>
        </w:rPr>
        <w:t>’ and ‘codebook’</w:t>
      </w:r>
      <w:r w:rsidR="003424C0" w:rsidRPr="007B2195">
        <w:rPr>
          <w:rFonts w:cs="Arial"/>
          <w:sz w:val="20"/>
          <w:szCs w:val="20"/>
        </w:rPr>
        <w:t xml:space="preserve">, </w:t>
      </w:r>
      <w:r w:rsidR="00823C35" w:rsidRPr="007B2195">
        <w:rPr>
          <w:rFonts w:cs="Arial"/>
          <w:sz w:val="20"/>
          <w:szCs w:val="20"/>
        </w:rPr>
        <w:t xml:space="preserve">the </w:t>
      </w:r>
      <w:r w:rsidR="00271144" w:rsidRPr="007B2195">
        <w:rPr>
          <w:rFonts w:cs="Arial"/>
          <w:sz w:val="20"/>
          <w:szCs w:val="20"/>
        </w:rPr>
        <w:t xml:space="preserve">gNB </w:t>
      </w:r>
      <w:r w:rsidR="00D726B1" w:rsidRPr="007B2195">
        <w:rPr>
          <w:rFonts w:cs="Arial"/>
          <w:sz w:val="20"/>
          <w:szCs w:val="20"/>
        </w:rPr>
        <w:t>does</w:t>
      </w:r>
      <w:r w:rsidR="00126A07" w:rsidRPr="007B2195">
        <w:rPr>
          <w:rFonts w:cs="Arial"/>
          <w:sz w:val="20"/>
          <w:szCs w:val="20"/>
        </w:rPr>
        <w:t xml:space="preserve"> not </w:t>
      </w:r>
      <w:r w:rsidR="003109B8" w:rsidRPr="007B2195">
        <w:rPr>
          <w:rFonts w:cs="Arial"/>
          <w:sz w:val="20"/>
          <w:szCs w:val="20"/>
        </w:rPr>
        <w:t>have full</w:t>
      </w:r>
      <w:r w:rsidR="00601C08" w:rsidRPr="007B2195">
        <w:rPr>
          <w:rFonts w:cs="Arial"/>
          <w:sz w:val="20"/>
          <w:szCs w:val="20"/>
        </w:rPr>
        <w:t xml:space="preserve"> control </w:t>
      </w:r>
      <w:r w:rsidR="003109B8" w:rsidRPr="007B2195">
        <w:rPr>
          <w:rFonts w:cs="Arial"/>
          <w:sz w:val="20"/>
          <w:szCs w:val="20"/>
        </w:rPr>
        <w:t>of</w:t>
      </w:r>
      <w:r w:rsidR="00834C15" w:rsidRPr="007B2195">
        <w:rPr>
          <w:rFonts w:cs="Arial"/>
          <w:sz w:val="20"/>
          <w:szCs w:val="20"/>
        </w:rPr>
        <w:t xml:space="preserve"> which UE antennas that should be used for </w:t>
      </w:r>
      <w:r w:rsidR="00D675D1" w:rsidRPr="007B2195">
        <w:rPr>
          <w:rFonts w:cs="Arial"/>
          <w:sz w:val="20"/>
          <w:szCs w:val="20"/>
        </w:rPr>
        <w:t xml:space="preserve">the </w:t>
      </w:r>
      <w:r w:rsidR="002533A0" w:rsidRPr="007B2195">
        <w:rPr>
          <w:rFonts w:cs="Arial"/>
          <w:sz w:val="20"/>
          <w:szCs w:val="20"/>
        </w:rPr>
        <w:t>PUSC</w:t>
      </w:r>
      <w:r w:rsidR="00D675D1" w:rsidRPr="007B2195">
        <w:rPr>
          <w:rFonts w:cs="Arial"/>
          <w:sz w:val="20"/>
          <w:szCs w:val="20"/>
        </w:rPr>
        <w:t>H</w:t>
      </w:r>
      <w:r w:rsidR="002533A0" w:rsidRPr="007B2195">
        <w:rPr>
          <w:rFonts w:cs="Arial"/>
          <w:sz w:val="20"/>
          <w:szCs w:val="20"/>
        </w:rPr>
        <w:t xml:space="preserve"> transmission since it is up to </w:t>
      </w:r>
      <w:r w:rsidR="003109B8" w:rsidRPr="007B2195">
        <w:rPr>
          <w:rFonts w:cs="Arial"/>
          <w:sz w:val="20"/>
          <w:szCs w:val="20"/>
        </w:rPr>
        <w:t>UE implementation</w:t>
      </w:r>
      <w:r w:rsidR="002533A0" w:rsidRPr="007B2195">
        <w:rPr>
          <w:rFonts w:cs="Arial"/>
          <w:sz w:val="20"/>
          <w:szCs w:val="20"/>
        </w:rPr>
        <w:t xml:space="preserve"> to dete</w:t>
      </w:r>
      <w:r w:rsidR="003A597B" w:rsidRPr="007B2195">
        <w:rPr>
          <w:rFonts w:cs="Arial"/>
          <w:sz w:val="20"/>
          <w:szCs w:val="20"/>
        </w:rPr>
        <w:t>rmine</w:t>
      </w:r>
      <w:r w:rsidR="002533A0" w:rsidRPr="007B2195">
        <w:rPr>
          <w:rFonts w:cs="Arial"/>
          <w:sz w:val="20"/>
          <w:szCs w:val="20"/>
        </w:rPr>
        <w:t xml:space="preserve"> which of </w:t>
      </w:r>
      <w:r w:rsidR="003109B8" w:rsidRPr="007B2195">
        <w:rPr>
          <w:rFonts w:cs="Arial"/>
          <w:sz w:val="20"/>
          <w:szCs w:val="20"/>
        </w:rPr>
        <w:t>the</w:t>
      </w:r>
      <w:r w:rsidR="002533A0" w:rsidRPr="007B2195">
        <w:rPr>
          <w:rFonts w:cs="Arial"/>
          <w:sz w:val="20"/>
          <w:szCs w:val="20"/>
        </w:rPr>
        <w:t xml:space="preserve"> UE antennas </w:t>
      </w:r>
      <w:r w:rsidR="003109B8" w:rsidRPr="007B2195">
        <w:rPr>
          <w:rFonts w:cs="Arial"/>
          <w:sz w:val="20"/>
          <w:szCs w:val="20"/>
        </w:rPr>
        <w:t xml:space="preserve">to sound with the two SRS </w:t>
      </w:r>
      <w:r w:rsidR="00D726B1" w:rsidRPr="007B2195">
        <w:rPr>
          <w:rFonts w:cs="Arial"/>
          <w:sz w:val="20"/>
          <w:szCs w:val="20"/>
        </w:rPr>
        <w:t>resources</w:t>
      </w:r>
      <w:r w:rsidR="003109B8" w:rsidRPr="007B2195">
        <w:rPr>
          <w:rFonts w:cs="Arial"/>
          <w:sz w:val="20"/>
          <w:szCs w:val="20"/>
        </w:rPr>
        <w:t xml:space="preserve"> in</w:t>
      </w:r>
      <w:r w:rsidR="00C40CF2" w:rsidRPr="007B2195">
        <w:rPr>
          <w:rFonts w:cs="Arial"/>
          <w:sz w:val="20"/>
          <w:szCs w:val="20"/>
        </w:rPr>
        <w:t xml:space="preserve"> the </w:t>
      </w:r>
      <w:r w:rsidR="0076126A" w:rsidRPr="007B2195">
        <w:rPr>
          <w:rFonts w:cs="Arial"/>
          <w:sz w:val="20"/>
          <w:szCs w:val="20"/>
        </w:rPr>
        <w:t>SRS r</w:t>
      </w:r>
      <w:r w:rsidR="00211BAA" w:rsidRPr="007B2195">
        <w:rPr>
          <w:rFonts w:cs="Arial"/>
          <w:sz w:val="20"/>
          <w:szCs w:val="20"/>
        </w:rPr>
        <w:t>e</w:t>
      </w:r>
      <w:r w:rsidR="0076126A" w:rsidRPr="007B2195">
        <w:rPr>
          <w:rFonts w:cs="Arial"/>
          <w:sz w:val="20"/>
          <w:szCs w:val="20"/>
        </w:rPr>
        <w:t>sou</w:t>
      </w:r>
      <w:r w:rsidR="00211BAA" w:rsidRPr="007B2195">
        <w:rPr>
          <w:rFonts w:cs="Arial"/>
          <w:sz w:val="20"/>
          <w:szCs w:val="20"/>
        </w:rPr>
        <w:t>r</w:t>
      </w:r>
      <w:r w:rsidR="0076126A" w:rsidRPr="007B2195">
        <w:rPr>
          <w:rFonts w:cs="Arial"/>
          <w:sz w:val="20"/>
          <w:szCs w:val="20"/>
        </w:rPr>
        <w:t>ce set with usage ‘</w:t>
      </w:r>
      <w:proofErr w:type="spellStart"/>
      <w:r w:rsidR="003109B8" w:rsidRPr="007B2195">
        <w:rPr>
          <w:rFonts w:cs="Arial"/>
          <w:sz w:val="20"/>
          <w:szCs w:val="20"/>
        </w:rPr>
        <w:t>antennaSwitching</w:t>
      </w:r>
      <w:proofErr w:type="spellEnd"/>
      <w:r w:rsidR="003109B8" w:rsidRPr="007B2195">
        <w:rPr>
          <w:rFonts w:cs="Arial"/>
          <w:sz w:val="20"/>
          <w:szCs w:val="20"/>
        </w:rPr>
        <w:t xml:space="preserve">’. </w:t>
      </w:r>
      <w:r w:rsidR="00D726B1" w:rsidRPr="007B2195">
        <w:rPr>
          <w:rFonts w:cs="Arial"/>
          <w:sz w:val="20"/>
          <w:szCs w:val="20"/>
        </w:rPr>
        <w:t xml:space="preserve">This is suboptimal since the UE does </w:t>
      </w:r>
      <w:r w:rsidR="00D726B1" w:rsidRPr="002935B2">
        <w:rPr>
          <w:rFonts w:cs="Arial"/>
          <w:sz w:val="20"/>
          <w:szCs w:val="20"/>
        </w:rPr>
        <w:t>not have the full channel state information include in UL inter-cell interference etc.</w:t>
      </w:r>
      <w:r w:rsidR="0076126A" w:rsidRPr="002935B2">
        <w:rPr>
          <w:rFonts w:cs="Arial"/>
          <w:sz w:val="20"/>
          <w:szCs w:val="20"/>
        </w:rPr>
        <w:t xml:space="preserve"> </w:t>
      </w:r>
      <w:r w:rsidR="004B04D2" w:rsidRPr="002935B2">
        <w:rPr>
          <w:rFonts w:cs="Arial"/>
          <w:sz w:val="20"/>
          <w:szCs w:val="20"/>
        </w:rPr>
        <w:t>We thus propose:</w:t>
      </w:r>
    </w:p>
    <w:p w14:paraId="149B5A49" w14:textId="1FE0F3B5" w:rsidR="00D86620" w:rsidRPr="002935B2" w:rsidRDefault="004B04D2" w:rsidP="007B2195">
      <w:pPr>
        <w:pStyle w:val="Proposal"/>
        <w:rPr>
          <w:sz w:val="20"/>
          <w:szCs w:val="20"/>
        </w:rPr>
      </w:pPr>
      <w:bookmarkStart w:id="12" w:name="_Toc24114568"/>
      <w:bookmarkStart w:id="13" w:name="_Toc28870566"/>
      <w:bookmarkStart w:id="14" w:name="_Toc40478806"/>
      <w:bookmarkStart w:id="15" w:name="_Toc54279568"/>
      <w:bookmarkStart w:id="16" w:name="_Toc54378777"/>
      <w:r w:rsidRPr="002935B2">
        <w:rPr>
          <w:b w:val="0"/>
          <w:bCs w:val="0"/>
          <w:sz w:val="20"/>
          <w:szCs w:val="20"/>
        </w:rPr>
        <w:t xml:space="preserve">When </w:t>
      </w:r>
      <w:proofErr w:type="spellStart"/>
      <w:r w:rsidRPr="002935B2">
        <w:rPr>
          <w:b w:val="0"/>
          <w:bCs w:val="0"/>
          <w:sz w:val="20"/>
          <w:szCs w:val="20"/>
        </w:rPr>
        <w:t>nT</w:t>
      </w:r>
      <w:proofErr w:type="spellEnd"/>
      <w:r w:rsidRPr="002935B2">
        <w:rPr>
          <w:b w:val="0"/>
          <w:bCs w:val="0"/>
          <w:sz w:val="20"/>
          <w:szCs w:val="20"/>
        </w:rPr>
        <w:t>=</w:t>
      </w:r>
      <w:proofErr w:type="spellStart"/>
      <w:r w:rsidRPr="002935B2">
        <w:rPr>
          <w:b w:val="0"/>
          <w:bCs w:val="0"/>
          <w:sz w:val="20"/>
          <w:szCs w:val="20"/>
        </w:rPr>
        <w:t>nR</w:t>
      </w:r>
      <w:proofErr w:type="spellEnd"/>
      <w:r w:rsidRPr="002935B2">
        <w:rPr>
          <w:b w:val="0"/>
          <w:bCs w:val="0"/>
          <w:sz w:val="20"/>
          <w:szCs w:val="20"/>
        </w:rPr>
        <w:t xml:space="preserve">, n=1,2,4 is supported by the UE, </w:t>
      </w:r>
      <w:bookmarkEnd w:id="12"/>
      <w:r w:rsidRPr="002935B2">
        <w:rPr>
          <w:b w:val="0"/>
          <w:bCs w:val="0"/>
          <w:sz w:val="20"/>
          <w:szCs w:val="20"/>
        </w:rPr>
        <w:t>allow the SRS resource set configured for ‘codebook’ to be used for both UL MIMO and for DL CSI acquisition.</w:t>
      </w:r>
      <w:bookmarkEnd w:id="13"/>
      <w:bookmarkEnd w:id="14"/>
      <w:r w:rsidR="00F63686" w:rsidRPr="002935B2">
        <w:rPr>
          <w:b w:val="0"/>
          <w:bCs w:val="0"/>
          <w:sz w:val="20"/>
          <w:szCs w:val="20"/>
        </w:rPr>
        <w:t xml:space="preserve"> Reusing the SRS resource </w:t>
      </w:r>
      <w:r w:rsidR="00807B82" w:rsidRPr="002935B2">
        <w:rPr>
          <w:b w:val="0"/>
          <w:bCs w:val="0"/>
          <w:sz w:val="20"/>
          <w:szCs w:val="20"/>
        </w:rPr>
        <w:t xml:space="preserve">set </w:t>
      </w:r>
      <w:r w:rsidR="0098365A" w:rsidRPr="002935B2">
        <w:rPr>
          <w:b w:val="0"/>
          <w:bCs w:val="0"/>
          <w:sz w:val="20"/>
          <w:szCs w:val="20"/>
        </w:rPr>
        <w:t xml:space="preserve">configured for ‘codebook’ also for the case </w:t>
      </w:r>
      <w:proofErr w:type="spellStart"/>
      <w:r w:rsidR="0098365A" w:rsidRPr="002935B2">
        <w:rPr>
          <w:b w:val="0"/>
          <w:bCs w:val="0"/>
          <w:sz w:val="20"/>
          <w:szCs w:val="20"/>
        </w:rPr>
        <w:t>nT</w:t>
      </w:r>
      <w:proofErr w:type="spellEnd"/>
      <w:r w:rsidR="0098365A" w:rsidRPr="002935B2">
        <w:rPr>
          <w:b w:val="0"/>
          <w:bCs w:val="0"/>
          <w:sz w:val="20"/>
          <w:szCs w:val="20"/>
        </w:rPr>
        <w:t>&lt;</w:t>
      </w:r>
      <w:proofErr w:type="spellStart"/>
      <w:r w:rsidR="0098365A" w:rsidRPr="002935B2">
        <w:rPr>
          <w:b w:val="0"/>
          <w:bCs w:val="0"/>
          <w:sz w:val="20"/>
          <w:szCs w:val="20"/>
        </w:rPr>
        <w:t>nR</w:t>
      </w:r>
      <w:proofErr w:type="spellEnd"/>
      <w:r w:rsidR="0098365A" w:rsidRPr="002935B2">
        <w:rPr>
          <w:b w:val="0"/>
          <w:bCs w:val="0"/>
          <w:sz w:val="20"/>
          <w:szCs w:val="20"/>
        </w:rPr>
        <w:t xml:space="preserve"> is not precluded.</w:t>
      </w:r>
      <w:bookmarkStart w:id="17" w:name="_Toc54365746"/>
      <w:bookmarkStart w:id="18" w:name="_Toc54369781"/>
      <w:bookmarkStart w:id="19" w:name="_Toc54371457"/>
      <w:bookmarkStart w:id="20" w:name="_Toc54371489"/>
      <w:bookmarkStart w:id="21" w:name="_Toc54371521"/>
      <w:bookmarkStart w:id="22" w:name="_Toc54372424"/>
      <w:bookmarkStart w:id="23" w:name="_Toc54365747"/>
      <w:bookmarkStart w:id="24" w:name="_Toc54369782"/>
      <w:bookmarkStart w:id="25" w:name="_Toc54371458"/>
      <w:bookmarkStart w:id="26" w:name="_Toc54371490"/>
      <w:bookmarkStart w:id="27" w:name="_Toc54371522"/>
      <w:bookmarkStart w:id="28" w:name="_Toc54372425"/>
      <w:bookmarkStart w:id="29" w:name="_Toc54365748"/>
      <w:bookmarkStart w:id="30" w:name="_Toc54369783"/>
      <w:bookmarkStart w:id="31" w:name="_Toc54371459"/>
      <w:bookmarkStart w:id="32" w:name="_Toc54371491"/>
      <w:bookmarkStart w:id="33" w:name="_Toc54371523"/>
      <w:bookmarkStart w:id="34" w:name="_Toc54372426"/>
      <w:bookmarkStart w:id="35" w:name="_Toc54365749"/>
      <w:bookmarkStart w:id="36" w:name="_Toc54369784"/>
      <w:bookmarkStart w:id="37" w:name="_Toc54371460"/>
      <w:bookmarkStart w:id="38" w:name="_Toc54371492"/>
      <w:bookmarkStart w:id="39" w:name="_Toc54371524"/>
      <w:bookmarkStart w:id="40" w:name="_Toc54372427"/>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655C0B7" w14:textId="64BB250E" w:rsidR="00DC1FA1" w:rsidRPr="005664FB" w:rsidRDefault="00DC1FA1" w:rsidP="00DC1FA1">
      <w:pPr>
        <w:pStyle w:val="Heading3"/>
      </w:pPr>
      <w:r w:rsidRPr="00F50291">
        <w:rPr>
          <w:lang w:val="en-US"/>
        </w:rPr>
        <w:t>2.</w:t>
      </w:r>
      <w:r>
        <w:rPr>
          <w:lang w:val="en-US"/>
        </w:rPr>
        <w:t>3</w:t>
      </w:r>
      <w:r w:rsidRPr="00F50291">
        <w:rPr>
          <w:lang w:val="en-US"/>
        </w:rPr>
        <w:t>.</w:t>
      </w:r>
      <w:r w:rsidR="008E6D1D">
        <w:rPr>
          <w:lang w:val="en-US"/>
        </w:rPr>
        <w:t>2</w:t>
      </w:r>
      <w:r w:rsidRPr="00F50291">
        <w:rPr>
          <w:lang w:val="en-US"/>
        </w:rPr>
        <w:t xml:space="preserve"> </w:t>
      </w:r>
      <w:r w:rsidRPr="000166BC">
        <w:rPr>
          <w:lang w:val="en-US"/>
        </w:rPr>
        <w:t xml:space="preserve">SRS </w:t>
      </w:r>
      <w:r>
        <w:rPr>
          <w:lang w:val="en-US"/>
        </w:rPr>
        <w:t>antenna switching for 6R and 8R</w:t>
      </w:r>
    </w:p>
    <w:p w14:paraId="19D13956" w14:textId="0FAD59D3" w:rsidR="004B04D2" w:rsidRPr="007B2195" w:rsidRDefault="004B04D2" w:rsidP="004B04D2">
      <w:pPr>
        <w:pStyle w:val="BodyText"/>
        <w:rPr>
          <w:rFonts w:cs="Arial"/>
          <w:sz w:val="20"/>
          <w:szCs w:val="20"/>
        </w:rPr>
      </w:pPr>
      <w:r w:rsidRPr="007B2195">
        <w:rPr>
          <w:rFonts w:cs="Arial"/>
          <w:sz w:val="20"/>
          <w:szCs w:val="20"/>
        </w:rPr>
        <w:t>SRS switching for 6</w:t>
      </w:r>
      <w:r w:rsidR="008F73F3">
        <w:rPr>
          <w:rFonts w:cs="Arial"/>
          <w:sz w:val="20"/>
          <w:szCs w:val="20"/>
        </w:rPr>
        <w:t>R</w:t>
      </w:r>
      <w:r w:rsidRPr="007B2195">
        <w:rPr>
          <w:rFonts w:cs="Arial"/>
          <w:sz w:val="20"/>
          <w:szCs w:val="20"/>
        </w:rPr>
        <w:t xml:space="preserve"> </w:t>
      </w:r>
      <w:r w:rsidR="008F73F3">
        <w:rPr>
          <w:rFonts w:cs="Arial"/>
          <w:sz w:val="20"/>
          <w:szCs w:val="20"/>
        </w:rPr>
        <w:t>and</w:t>
      </w:r>
      <w:r w:rsidRPr="007B2195">
        <w:rPr>
          <w:rFonts w:cs="Arial"/>
          <w:sz w:val="20"/>
          <w:szCs w:val="20"/>
        </w:rPr>
        <w:t xml:space="preserve"> 8R antennas naturally allows complex switching configurations since there are many more potential combinations of transmit and receive </w:t>
      </w:r>
      <w:r w:rsidR="00E01CB3" w:rsidRPr="00E01CB3">
        <w:rPr>
          <w:rFonts w:cs="Arial"/>
          <w:sz w:val="20"/>
          <w:szCs w:val="20"/>
        </w:rPr>
        <w:t>pairs and</w:t>
      </w:r>
      <w:r w:rsidRPr="007B2195">
        <w:rPr>
          <w:rFonts w:cs="Arial"/>
          <w:sz w:val="20"/>
          <w:szCs w:val="20"/>
        </w:rPr>
        <w:t xml:space="preserve"> will also consume more SRS resource to sound the increased number of antenna ports.  There could be many UE implementations with 6</w:t>
      </w:r>
      <w:r w:rsidR="00A43584">
        <w:rPr>
          <w:rFonts w:cs="Arial"/>
          <w:sz w:val="20"/>
          <w:szCs w:val="20"/>
        </w:rPr>
        <w:t>R</w:t>
      </w:r>
      <w:r w:rsidRPr="007B2195">
        <w:rPr>
          <w:rFonts w:cs="Arial"/>
          <w:sz w:val="20"/>
          <w:szCs w:val="20"/>
        </w:rPr>
        <w:t xml:space="preserve"> </w:t>
      </w:r>
      <w:r w:rsidR="00A43584">
        <w:rPr>
          <w:rFonts w:cs="Arial"/>
          <w:sz w:val="20"/>
          <w:szCs w:val="20"/>
        </w:rPr>
        <w:t>or</w:t>
      </w:r>
      <w:r w:rsidRPr="007B2195">
        <w:rPr>
          <w:rFonts w:cs="Arial"/>
          <w:sz w:val="20"/>
          <w:szCs w:val="20"/>
        </w:rPr>
        <w:t xml:space="preserve"> 8R, and so one key aspect to understand is what practical UE implementations are envisaged. </w:t>
      </w:r>
      <w:r w:rsidR="00211BAA" w:rsidRPr="007B2195">
        <w:rPr>
          <w:rFonts w:cs="Arial"/>
          <w:sz w:val="20"/>
          <w:szCs w:val="20"/>
        </w:rPr>
        <w:t>I</w:t>
      </w:r>
      <w:r w:rsidR="00B32D88" w:rsidRPr="007B2195">
        <w:rPr>
          <w:rFonts w:cs="Arial"/>
          <w:sz w:val="20"/>
          <w:szCs w:val="20"/>
        </w:rPr>
        <w:t xml:space="preserve">nitial system level simulations </w:t>
      </w:r>
      <w:r w:rsidR="00575DAA">
        <w:rPr>
          <w:rFonts w:cs="Arial"/>
          <w:sz w:val="20"/>
          <w:szCs w:val="20"/>
        </w:rPr>
        <w:t>in section 2.6</w:t>
      </w:r>
      <w:r w:rsidR="00EA392F">
        <w:rPr>
          <w:rFonts w:cs="Arial"/>
          <w:sz w:val="20"/>
          <w:szCs w:val="20"/>
        </w:rPr>
        <w:t>.4</w:t>
      </w:r>
      <w:r w:rsidR="00575DAA">
        <w:rPr>
          <w:rFonts w:cs="Arial"/>
          <w:sz w:val="20"/>
          <w:szCs w:val="20"/>
        </w:rPr>
        <w:t xml:space="preserve"> </w:t>
      </w:r>
      <w:r w:rsidR="00B32D88" w:rsidRPr="007B2195">
        <w:rPr>
          <w:rFonts w:cs="Arial"/>
          <w:sz w:val="20"/>
          <w:szCs w:val="20"/>
        </w:rPr>
        <w:t xml:space="preserve">indicate that there are gains with sounding all </w:t>
      </w:r>
      <w:r w:rsidR="00581A98" w:rsidRPr="007B2195">
        <w:rPr>
          <w:rFonts w:cs="Arial"/>
          <w:sz w:val="20"/>
          <w:szCs w:val="20"/>
        </w:rPr>
        <w:t xml:space="preserve">eight </w:t>
      </w:r>
      <w:r w:rsidR="00B32D88" w:rsidRPr="007B2195">
        <w:rPr>
          <w:rFonts w:cs="Arial"/>
          <w:sz w:val="20"/>
          <w:szCs w:val="20"/>
        </w:rPr>
        <w:t xml:space="preserve">antennas instead of only sounding </w:t>
      </w:r>
      <w:r w:rsidR="00211BAA" w:rsidRPr="007B2195">
        <w:rPr>
          <w:rFonts w:cs="Arial"/>
          <w:sz w:val="20"/>
          <w:szCs w:val="20"/>
        </w:rPr>
        <w:t>four</w:t>
      </w:r>
      <w:r w:rsidR="00B32D88" w:rsidRPr="007B2195">
        <w:rPr>
          <w:rFonts w:cs="Arial"/>
          <w:sz w:val="20"/>
          <w:szCs w:val="20"/>
        </w:rPr>
        <w:t xml:space="preserve"> </w:t>
      </w:r>
      <w:r w:rsidR="00710E8B" w:rsidRPr="007B2195">
        <w:rPr>
          <w:rFonts w:cs="Arial"/>
          <w:sz w:val="20"/>
          <w:szCs w:val="20"/>
        </w:rPr>
        <w:t>of the antennas</w:t>
      </w:r>
      <w:r w:rsidR="00B32D88" w:rsidRPr="007B2195">
        <w:rPr>
          <w:rFonts w:cs="Arial"/>
          <w:sz w:val="20"/>
          <w:szCs w:val="20"/>
        </w:rPr>
        <w:t xml:space="preserve"> for a UE with </w:t>
      </w:r>
      <w:r w:rsidR="00CD2F23" w:rsidRPr="007B2195">
        <w:rPr>
          <w:rFonts w:cs="Arial"/>
          <w:sz w:val="20"/>
          <w:szCs w:val="20"/>
        </w:rPr>
        <w:t>eight</w:t>
      </w:r>
      <w:r w:rsidR="00B32D88" w:rsidRPr="007B2195">
        <w:rPr>
          <w:rFonts w:cs="Arial"/>
          <w:sz w:val="20"/>
          <w:szCs w:val="20"/>
        </w:rPr>
        <w:t xml:space="preserve"> </w:t>
      </w:r>
      <w:r w:rsidR="00A43584">
        <w:rPr>
          <w:rFonts w:cs="Arial"/>
          <w:sz w:val="20"/>
          <w:szCs w:val="20"/>
        </w:rPr>
        <w:t>receive</w:t>
      </w:r>
      <w:r w:rsidR="00B32D88" w:rsidRPr="007B2195">
        <w:rPr>
          <w:rFonts w:cs="Arial"/>
          <w:sz w:val="20"/>
          <w:szCs w:val="20"/>
        </w:rPr>
        <w:t xml:space="preserve"> </w:t>
      </w:r>
      <w:r w:rsidR="00CD2F23" w:rsidRPr="007B2195">
        <w:rPr>
          <w:rFonts w:cs="Arial"/>
          <w:sz w:val="20"/>
          <w:szCs w:val="20"/>
        </w:rPr>
        <w:t>chains</w:t>
      </w:r>
      <w:r w:rsidR="00B32D88" w:rsidRPr="007B2195">
        <w:rPr>
          <w:rFonts w:cs="Arial"/>
          <w:sz w:val="20"/>
          <w:szCs w:val="20"/>
        </w:rPr>
        <w:t>. Hence there seem</w:t>
      </w:r>
      <w:r w:rsidR="00710E8B" w:rsidRPr="007B2195">
        <w:rPr>
          <w:rFonts w:cs="Arial"/>
          <w:sz w:val="20"/>
          <w:szCs w:val="20"/>
        </w:rPr>
        <w:t>s</w:t>
      </w:r>
      <w:r w:rsidR="00B32D88" w:rsidRPr="007B2195">
        <w:rPr>
          <w:rFonts w:cs="Arial"/>
          <w:sz w:val="20"/>
          <w:szCs w:val="20"/>
        </w:rPr>
        <w:t xml:space="preserve"> to be benefits with adding support in the specification for </w:t>
      </w:r>
      <w:r w:rsidR="00B10C16" w:rsidRPr="007B2195">
        <w:rPr>
          <w:rFonts w:cs="Arial"/>
          <w:sz w:val="20"/>
          <w:szCs w:val="20"/>
        </w:rPr>
        <w:t xml:space="preserve">antenna switching up to </w:t>
      </w:r>
      <w:r w:rsidR="00B32D88" w:rsidRPr="007B2195">
        <w:rPr>
          <w:rFonts w:cs="Arial"/>
          <w:sz w:val="20"/>
          <w:szCs w:val="20"/>
        </w:rPr>
        <w:t>6</w:t>
      </w:r>
      <w:r w:rsidR="00A43584">
        <w:rPr>
          <w:rFonts w:cs="Arial"/>
          <w:sz w:val="20"/>
          <w:szCs w:val="20"/>
        </w:rPr>
        <w:t xml:space="preserve">R </w:t>
      </w:r>
      <w:r w:rsidR="00B32D88" w:rsidRPr="007B2195">
        <w:rPr>
          <w:rFonts w:cs="Arial"/>
          <w:sz w:val="20"/>
          <w:szCs w:val="20"/>
        </w:rPr>
        <w:t>and 8</w:t>
      </w:r>
      <w:r w:rsidR="00A43584">
        <w:rPr>
          <w:rFonts w:cs="Arial"/>
          <w:sz w:val="20"/>
          <w:szCs w:val="20"/>
        </w:rPr>
        <w:t>R</w:t>
      </w:r>
      <w:r w:rsidR="00B32D88" w:rsidRPr="007B2195">
        <w:rPr>
          <w:rFonts w:cs="Arial"/>
          <w:sz w:val="20"/>
          <w:szCs w:val="20"/>
        </w:rPr>
        <w:t xml:space="preserve">. </w:t>
      </w:r>
      <w:r w:rsidRPr="007B2195">
        <w:rPr>
          <w:rFonts w:cs="Arial"/>
          <w:sz w:val="20"/>
          <w:szCs w:val="20"/>
        </w:rPr>
        <w:t xml:space="preserve"> </w:t>
      </w:r>
      <w:r w:rsidR="0054415C" w:rsidRPr="007B2195">
        <w:rPr>
          <w:rFonts w:cs="Arial"/>
          <w:sz w:val="20"/>
          <w:szCs w:val="20"/>
        </w:rPr>
        <w:t>Howe</w:t>
      </w:r>
      <w:r w:rsidR="00663AEA" w:rsidRPr="007B2195">
        <w:rPr>
          <w:rFonts w:cs="Arial"/>
          <w:sz w:val="20"/>
          <w:szCs w:val="20"/>
        </w:rPr>
        <w:t xml:space="preserve">ver, in case </w:t>
      </w:r>
      <w:r w:rsidR="004E28EF" w:rsidRPr="007B2195">
        <w:rPr>
          <w:rFonts w:cs="Arial"/>
          <w:sz w:val="20"/>
          <w:szCs w:val="20"/>
        </w:rPr>
        <w:t>the UE is equipped with a sing</w:t>
      </w:r>
      <w:r w:rsidR="00230098" w:rsidRPr="007B2195">
        <w:rPr>
          <w:rFonts w:cs="Arial"/>
          <w:sz w:val="20"/>
          <w:szCs w:val="20"/>
        </w:rPr>
        <w:t>le</w:t>
      </w:r>
      <w:r w:rsidR="004E28EF" w:rsidRPr="007B2195">
        <w:rPr>
          <w:rFonts w:cs="Arial"/>
          <w:sz w:val="20"/>
          <w:szCs w:val="20"/>
        </w:rPr>
        <w:t xml:space="preserve"> </w:t>
      </w:r>
      <w:r w:rsidR="0074151D">
        <w:rPr>
          <w:rFonts w:cs="Arial"/>
          <w:sz w:val="20"/>
          <w:szCs w:val="20"/>
        </w:rPr>
        <w:t>transmit</w:t>
      </w:r>
      <w:r w:rsidR="004E28EF" w:rsidRPr="007B2195">
        <w:rPr>
          <w:rFonts w:cs="Arial"/>
          <w:sz w:val="20"/>
          <w:szCs w:val="20"/>
        </w:rPr>
        <w:t xml:space="preserve"> chain and 8 </w:t>
      </w:r>
      <w:r w:rsidR="0074151D">
        <w:rPr>
          <w:rFonts w:cs="Arial"/>
          <w:sz w:val="20"/>
          <w:szCs w:val="20"/>
        </w:rPr>
        <w:t>receive</w:t>
      </w:r>
      <w:r w:rsidR="004E28EF" w:rsidRPr="007B2195">
        <w:rPr>
          <w:rFonts w:cs="Arial"/>
          <w:sz w:val="20"/>
          <w:szCs w:val="20"/>
        </w:rPr>
        <w:t xml:space="preserve"> chain</w:t>
      </w:r>
      <w:r w:rsidR="00B10C16" w:rsidRPr="007B2195">
        <w:rPr>
          <w:rFonts w:cs="Arial"/>
          <w:sz w:val="20"/>
          <w:szCs w:val="20"/>
        </w:rPr>
        <w:t>s,</w:t>
      </w:r>
      <w:r w:rsidR="004E28EF" w:rsidRPr="007B2195">
        <w:rPr>
          <w:rFonts w:cs="Arial"/>
          <w:sz w:val="20"/>
          <w:szCs w:val="20"/>
        </w:rPr>
        <w:t xml:space="preserve"> 15 OFDM symbol</w:t>
      </w:r>
      <w:r w:rsidR="00230098" w:rsidRPr="007B2195">
        <w:rPr>
          <w:rFonts w:cs="Arial"/>
          <w:sz w:val="20"/>
          <w:szCs w:val="20"/>
        </w:rPr>
        <w:t>s</w:t>
      </w:r>
      <w:r w:rsidR="004E28EF" w:rsidRPr="007B2195">
        <w:rPr>
          <w:rFonts w:cs="Arial"/>
          <w:sz w:val="20"/>
          <w:szCs w:val="20"/>
        </w:rPr>
        <w:t xml:space="preserve"> will be required at a minimum</w:t>
      </w:r>
      <w:r w:rsidR="009C72E2" w:rsidRPr="007B2195">
        <w:rPr>
          <w:rFonts w:cs="Arial"/>
          <w:sz w:val="20"/>
          <w:szCs w:val="20"/>
        </w:rPr>
        <w:t xml:space="preserve"> to sound all the UE antennas</w:t>
      </w:r>
      <w:r w:rsidR="00B10C16" w:rsidRPr="007B2195">
        <w:rPr>
          <w:rFonts w:cs="Arial"/>
          <w:sz w:val="20"/>
          <w:szCs w:val="20"/>
        </w:rPr>
        <w:t>,</w:t>
      </w:r>
      <w:r w:rsidR="009C72E2" w:rsidRPr="007B2195">
        <w:rPr>
          <w:rFonts w:cs="Arial"/>
          <w:sz w:val="20"/>
          <w:szCs w:val="20"/>
        </w:rPr>
        <w:t xml:space="preserve"> </w:t>
      </w:r>
      <w:r w:rsidR="00974E32" w:rsidRPr="007B2195">
        <w:rPr>
          <w:rFonts w:cs="Arial"/>
          <w:sz w:val="20"/>
          <w:szCs w:val="20"/>
        </w:rPr>
        <w:t xml:space="preserve">which means that more than one slot will be needed to sound all </w:t>
      </w:r>
      <w:r w:rsidR="00B10C16" w:rsidRPr="007B2195">
        <w:rPr>
          <w:rFonts w:cs="Arial"/>
          <w:sz w:val="20"/>
          <w:szCs w:val="20"/>
        </w:rPr>
        <w:t xml:space="preserve">UE </w:t>
      </w:r>
      <w:r w:rsidR="00974E32" w:rsidRPr="007B2195">
        <w:rPr>
          <w:rFonts w:cs="Arial"/>
          <w:sz w:val="20"/>
          <w:szCs w:val="20"/>
        </w:rPr>
        <w:t>antennas</w:t>
      </w:r>
      <w:r w:rsidR="00DE59CB" w:rsidRPr="007B2195">
        <w:rPr>
          <w:rFonts w:cs="Arial"/>
          <w:sz w:val="20"/>
          <w:szCs w:val="20"/>
        </w:rPr>
        <w:t>, which adds extra complexity.</w:t>
      </w:r>
      <w:r w:rsidR="00974E32" w:rsidRPr="007B2195">
        <w:rPr>
          <w:rFonts w:cs="Arial"/>
          <w:sz w:val="20"/>
          <w:szCs w:val="20"/>
        </w:rPr>
        <w:t xml:space="preserve"> </w:t>
      </w:r>
      <w:r w:rsidR="00A54964" w:rsidRPr="007B2195">
        <w:rPr>
          <w:rFonts w:cs="Arial"/>
          <w:sz w:val="20"/>
          <w:szCs w:val="20"/>
        </w:rPr>
        <w:t xml:space="preserve">To </w:t>
      </w:r>
      <w:r w:rsidR="00435550" w:rsidRPr="007B2195">
        <w:rPr>
          <w:rFonts w:cs="Arial"/>
          <w:sz w:val="20"/>
          <w:szCs w:val="20"/>
        </w:rPr>
        <w:t xml:space="preserve">reduce the specification </w:t>
      </w:r>
      <w:r w:rsidR="00B10C16" w:rsidRPr="007B2195">
        <w:rPr>
          <w:rFonts w:cs="Arial"/>
          <w:sz w:val="20"/>
          <w:szCs w:val="20"/>
        </w:rPr>
        <w:t>impact</w:t>
      </w:r>
      <w:r w:rsidRPr="007B2195">
        <w:rPr>
          <w:rFonts w:cs="Arial"/>
          <w:sz w:val="20"/>
          <w:szCs w:val="20"/>
        </w:rPr>
        <w:t xml:space="preserve"> </w:t>
      </w:r>
      <w:r w:rsidR="002258B9" w:rsidRPr="007B2195">
        <w:rPr>
          <w:rFonts w:cs="Arial"/>
          <w:sz w:val="20"/>
          <w:szCs w:val="20"/>
        </w:rPr>
        <w:t xml:space="preserve">and with the </w:t>
      </w:r>
      <w:r w:rsidRPr="007B2195">
        <w:rPr>
          <w:rFonts w:cs="Arial"/>
          <w:sz w:val="20"/>
          <w:szCs w:val="20"/>
        </w:rPr>
        <w:t>expect</w:t>
      </w:r>
      <w:r w:rsidR="002258B9" w:rsidRPr="007B2195">
        <w:rPr>
          <w:rFonts w:cs="Arial"/>
          <w:sz w:val="20"/>
          <w:szCs w:val="20"/>
        </w:rPr>
        <w:t xml:space="preserve">ation that </w:t>
      </w:r>
      <w:r w:rsidRPr="007B2195">
        <w:rPr>
          <w:rFonts w:cs="Arial"/>
          <w:sz w:val="20"/>
          <w:szCs w:val="20"/>
        </w:rPr>
        <w:t>these high</w:t>
      </w:r>
      <w:r w:rsidR="00A40F80">
        <w:rPr>
          <w:rFonts w:cs="Arial"/>
          <w:sz w:val="20"/>
          <w:szCs w:val="20"/>
        </w:rPr>
        <w:t>-</w:t>
      </w:r>
      <w:r w:rsidRPr="007B2195">
        <w:rPr>
          <w:rFonts w:cs="Arial"/>
          <w:sz w:val="20"/>
          <w:szCs w:val="20"/>
        </w:rPr>
        <w:t xml:space="preserve">end UEs will generally have at least two </w:t>
      </w:r>
      <w:r w:rsidR="00A40F80">
        <w:rPr>
          <w:rFonts w:cs="Arial"/>
          <w:sz w:val="20"/>
          <w:szCs w:val="20"/>
        </w:rPr>
        <w:t>transmit</w:t>
      </w:r>
      <w:r w:rsidR="00A40F80" w:rsidRPr="007B2195">
        <w:rPr>
          <w:rFonts w:cs="Arial"/>
          <w:sz w:val="20"/>
          <w:szCs w:val="20"/>
        </w:rPr>
        <w:t xml:space="preserve"> </w:t>
      </w:r>
      <w:r w:rsidRPr="007B2195">
        <w:rPr>
          <w:rFonts w:cs="Arial"/>
          <w:sz w:val="20"/>
          <w:szCs w:val="20"/>
        </w:rPr>
        <w:t>antennas</w:t>
      </w:r>
      <w:r w:rsidR="002258B9" w:rsidRPr="007B2195">
        <w:rPr>
          <w:rFonts w:cs="Arial"/>
          <w:sz w:val="20"/>
          <w:szCs w:val="20"/>
        </w:rPr>
        <w:t xml:space="preserve">, we believe that 1T8R could be </w:t>
      </w:r>
      <w:r w:rsidR="006B5CF3" w:rsidRPr="007B2195">
        <w:rPr>
          <w:rFonts w:cs="Arial"/>
          <w:sz w:val="20"/>
          <w:szCs w:val="20"/>
        </w:rPr>
        <w:t>left out of the enhanc</w:t>
      </w:r>
      <w:r w:rsidR="00230098" w:rsidRPr="007B2195">
        <w:rPr>
          <w:rFonts w:cs="Arial"/>
          <w:sz w:val="20"/>
          <w:szCs w:val="20"/>
        </w:rPr>
        <w:t>e</w:t>
      </w:r>
      <w:r w:rsidR="006B5CF3" w:rsidRPr="007B2195">
        <w:rPr>
          <w:rFonts w:cs="Arial"/>
          <w:sz w:val="20"/>
          <w:szCs w:val="20"/>
        </w:rPr>
        <w:t>ments (and possibly also 1T6R)</w:t>
      </w:r>
      <w:r w:rsidR="00883A2A" w:rsidRPr="007B2195">
        <w:rPr>
          <w:rFonts w:cs="Arial"/>
          <w:sz w:val="20"/>
          <w:szCs w:val="20"/>
        </w:rPr>
        <w:t>.</w:t>
      </w:r>
    </w:p>
    <w:p w14:paraId="0A914B46" w14:textId="00032C0C" w:rsidR="004B04D2" w:rsidRPr="007B2195" w:rsidRDefault="004B04D2" w:rsidP="004B04D2">
      <w:pPr>
        <w:pStyle w:val="Proposal"/>
        <w:overflowPunct w:val="0"/>
        <w:autoSpaceDE w:val="0"/>
        <w:autoSpaceDN w:val="0"/>
        <w:adjustRightInd w:val="0"/>
        <w:textAlignment w:val="baseline"/>
        <w:rPr>
          <w:rFonts w:cs="Arial"/>
          <w:sz w:val="20"/>
          <w:szCs w:val="20"/>
        </w:rPr>
      </w:pPr>
      <w:bookmarkStart w:id="41" w:name="_Toc40478807"/>
      <w:bookmarkStart w:id="42" w:name="_Toc54279569"/>
      <w:bookmarkStart w:id="43" w:name="_Toc54378778"/>
      <w:r w:rsidRPr="007B2195">
        <w:rPr>
          <w:rFonts w:cs="Arial"/>
          <w:sz w:val="20"/>
          <w:szCs w:val="20"/>
        </w:rPr>
        <w:t xml:space="preserve">Strive for mechanisms and/or UE capabilities to simplify switching for 6 </w:t>
      </w:r>
      <w:r w:rsidR="00A40F80">
        <w:rPr>
          <w:rFonts w:cs="Arial"/>
          <w:sz w:val="20"/>
          <w:szCs w:val="20"/>
        </w:rPr>
        <w:t>and</w:t>
      </w:r>
      <w:r w:rsidRPr="007B2195">
        <w:rPr>
          <w:rFonts w:cs="Arial"/>
          <w:sz w:val="20"/>
          <w:szCs w:val="20"/>
        </w:rPr>
        <w:t xml:space="preserve"> 8 R</w:t>
      </w:r>
      <w:r w:rsidR="00A40F80">
        <w:rPr>
          <w:rFonts w:cs="Arial"/>
          <w:sz w:val="20"/>
          <w:szCs w:val="20"/>
        </w:rPr>
        <w:t>X</w:t>
      </w:r>
      <w:r w:rsidRPr="007B2195">
        <w:rPr>
          <w:rFonts w:cs="Arial"/>
          <w:sz w:val="20"/>
          <w:szCs w:val="20"/>
        </w:rPr>
        <w:t xml:space="preserve"> </w:t>
      </w:r>
      <w:r w:rsidR="00E01CB3" w:rsidRPr="008D4EE7">
        <w:rPr>
          <w:rFonts w:cs="Arial"/>
          <w:sz w:val="20"/>
          <w:szCs w:val="20"/>
        </w:rPr>
        <w:t>antennas and</w:t>
      </w:r>
      <w:r w:rsidRPr="007B2195">
        <w:rPr>
          <w:rFonts w:cs="Arial"/>
          <w:sz w:val="20"/>
          <w:szCs w:val="20"/>
        </w:rPr>
        <w:t xml:space="preserve"> assess performance vs. complexity tradeoffs.</w:t>
      </w:r>
      <w:bookmarkEnd w:id="41"/>
      <w:bookmarkEnd w:id="42"/>
      <w:bookmarkEnd w:id="43"/>
    </w:p>
    <w:p w14:paraId="0301644C" w14:textId="3B49E888" w:rsidR="004B04D2" w:rsidRPr="007B2195" w:rsidRDefault="00063F57" w:rsidP="004B04D2">
      <w:pPr>
        <w:pStyle w:val="Proposal"/>
        <w:overflowPunct w:val="0"/>
        <w:autoSpaceDE w:val="0"/>
        <w:autoSpaceDN w:val="0"/>
        <w:adjustRightInd w:val="0"/>
        <w:textAlignment w:val="baseline"/>
        <w:rPr>
          <w:rFonts w:cs="Arial"/>
          <w:sz w:val="20"/>
          <w:szCs w:val="20"/>
        </w:rPr>
      </w:pPr>
      <w:bookmarkStart w:id="44" w:name="_Toc40478808"/>
      <w:bookmarkStart w:id="45" w:name="_Toc54279570"/>
      <w:bookmarkStart w:id="46" w:name="_Toc54378779"/>
      <w:r w:rsidRPr="007B2195">
        <w:rPr>
          <w:rFonts w:cs="Arial"/>
          <w:sz w:val="20"/>
          <w:szCs w:val="20"/>
        </w:rPr>
        <w:t xml:space="preserve">At least specify SRS antenna switching </w:t>
      </w:r>
      <w:r w:rsidR="00CA69EB" w:rsidRPr="007B2195">
        <w:rPr>
          <w:rFonts w:cs="Arial"/>
          <w:sz w:val="20"/>
          <w:szCs w:val="20"/>
        </w:rPr>
        <w:t>for 6 and 8</w:t>
      </w:r>
      <w:r w:rsidR="00A40F80">
        <w:rPr>
          <w:rFonts w:cs="Arial"/>
          <w:sz w:val="20"/>
          <w:szCs w:val="20"/>
        </w:rPr>
        <w:t xml:space="preserve"> </w:t>
      </w:r>
      <w:r w:rsidR="00CA69EB" w:rsidRPr="007B2195">
        <w:rPr>
          <w:rFonts w:cs="Arial"/>
          <w:sz w:val="20"/>
          <w:szCs w:val="20"/>
        </w:rPr>
        <w:t>RX where the UE is equipped with at least 2 TX</w:t>
      </w:r>
      <w:r w:rsidR="00432277">
        <w:rPr>
          <w:rFonts w:cs="Arial"/>
          <w:sz w:val="20"/>
          <w:szCs w:val="20"/>
        </w:rPr>
        <w:t>.</w:t>
      </w:r>
      <w:bookmarkEnd w:id="44"/>
      <w:bookmarkEnd w:id="45"/>
      <w:bookmarkEnd w:id="46"/>
    </w:p>
    <w:p w14:paraId="67715CFF" w14:textId="775496D1" w:rsidR="004B04D2" w:rsidRPr="007B2195" w:rsidRDefault="00F32475" w:rsidP="00183903">
      <w:pPr>
        <w:pStyle w:val="Heading2"/>
        <w:rPr>
          <w:rStyle w:val="Heading2Char"/>
          <w:lang w:val="en-US"/>
        </w:rPr>
      </w:pPr>
      <w:r w:rsidRPr="007B2195">
        <w:rPr>
          <w:rStyle w:val="Heading2Char"/>
          <w:lang w:val="en-US"/>
        </w:rPr>
        <w:t>2.4</w:t>
      </w:r>
      <w:r w:rsidR="004B04D2" w:rsidRPr="007B2195">
        <w:rPr>
          <w:rStyle w:val="Heading2Char"/>
          <w:lang w:val="en-US"/>
        </w:rPr>
        <w:t xml:space="preserve"> SRS capacity and/or coverage</w:t>
      </w:r>
    </w:p>
    <w:p w14:paraId="7E1D146D" w14:textId="5CD24D12" w:rsidR="002872EE" w:rsidRPr="007B2195" w:rsidRDefault="002872EE" w:rsidP="00847D2E">
      <w:pPr>
        <w:rPr>
          <w:rFonts w:ascii="Arial" w:hAnsi="Arial" w:cs="Arial"/>
          <w:sz w:val="20"/>
          <w:szCs w:val="20"/>
          <w:lang w:eastAsia="ja-JP"/>
        </w:rPr>
      </w:pPr>
      <w:r w:rsidRPr="007B2195">
        <w:rPr>
          <w:rFonts w:ascii="Arial" w:hAnsi="Arial" w:cs="Arial"/>
          <w:sz w:val="20"/>
          <w:szCs w:val="20"/>
          <w:lang w:eastAsia="ja-JP"/>
        </w:rPr>
        <w:t>Three categories of capacity/coverage enhancements have been agreed:</w:t>
      </w:r>
    </w:p>
    <w:p w14:paraId="410C6568" w14:textId="558D16BA" w:rsidR="00B20F89" w:rsidRPr="007B2195" w:rsidRDefault="00847D2E" w:rsidP="007B2195">
      <w:pPr>
        <w:keepNext/>
        <w:tabs>
          <w:tab w:val="left" w:pos="1247"/>
          <w:tab w:val="left" w:pos="2552"/>
          <w:tab w:val="left" w:pos="3856"/>
          <w:tab w:val="left" w:pos="5216"/>
          <w:tab w:val="left" w:pos="6464"/>
          <w:tab w:val="left" w:pos="7768"/>
        </w:tabs>
        <w:spacing w:after="0"/>
        <w:ind w:left="562"/>
        <w:rPr>
          <w:rFonts w:eastAsia="Ericsson Hilda" w:cstheme="minorHAnsi"/>
          <w:b/>
          <w:bCs/>
          <w:sz w:val="20"/>
          <w:szCs w:val="20"/>
          <w:lang w:eastAsia="ko-KR"/>
        </w:rPr>
      </w:pPr>
      <w:r w:rsidRPr="007B2195">
        <w:rPr>
          <w:rFonts w:eastAsia="Ericsson Hilda" w:cstheme="minorHAnsi"/>
          <w:b/>
          <w:sz w:val="20"/>
          <w:szCs w:val="20"/>
        </w:rPr>
        <w:t>Agreement</w:t>
      </w:r>
    </w:p>
    <w:p w14:paraId="79792A92" w14:textId="77777777" w:rsidR="00847D2E" w:rsidRPr="007B2195" w:rsidRDefault="00847D2E" w:rsidP="007B2195">
      <w:pPr>
        <w:keepNext/>
        <w:tabs>
          <w:tab w:val="left" w:pos="1247"/>
          <w:tab w:val="left" w:pos="2552"/>
          <w:tab w:val="left" w:pos="3856"/>
          <w:tab w:val="left" w:pos="5216"/>
          <w:tab w:val="left" w:pos="6464"/>
          <w:tab w:val="left" w:pos="7768"/>
        </w:tabs>
        <w:spacing w:after="0"/>
        <w:ind w:left="562"/>
        <w:rPr>
          <w:rFonts w:eastAsia="Microsoft YaHei" w:cstheme="minorHAnsi"/>
          <w:sz w:val="20"/>
          <w:szCs w:val="20"/>
        </w:rPr>
      </w:pPr>
      <w:r w:rsidRPr="007B2195">
        <w:rPr>
          <w:rFonts w:eastAsia="Microsoft YaHei" w:cstheme="minorHAnsi"/>
          <w:sz w:val="20"/>
          <w:szCs w:val="20"/>
        </w:rPr>
        <w:t xml:space="preserve">For SRS coverage/capacity enhancements, evaluate and, if needed, specify one or more from three categories based on the following definition. </w:t>
      </w:r>
    </w:p>
    <w:p w14:paraId="38630C9D" w14:textId="77777777" w:rsidR="00847D2E" w:rsidRPr="007B2195" w:rsidRDefault="00847D2E"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Class 1 (Time bundling): Utilize relationship among two or more occasions of one or more SRS resources in one or more slots to enable joint processing within time domain.</w:t>
      </w:r>
    </w:p>
    <w:p w14:paraId="4AE7BA54" w14:textId="20ADC234" w:rsidR="00847D2E" w:rsidRPr="007B2195" w:rsidRDefault="00847D2E" w:rsidP="007B2195">
      <w:pPr>
        <w:widowControl w:val="0"/>
        <w:numPr>
          <w:ilvl w:val="2"/>
          <w:numId w:val="45"/>
        </w:numPr>
        <w:tabs>
          <w:tab w:val="left" w:pos="1247"/>
          <w:tab w:val="left" w:pos="2552"/>
          <w:tab w:val="left" w:pos="3856"/>
          <w:tab w:val="left" w:pos="5216"/>
          <w:tab w:val="left" w:pos="6464"/>
          <w:tab w:val="left" w:pos="7768"/>
        </w:tabs>
        <w:snapToGrid w:val="0"/>
        <w:spacing w:after="0"/>
        <w:ind w:left="1827"/>
        <w:jc w:val="both"/>
        <w:rPr>
          <w:rFonts w:eastAsia="Microsoft YaHei" w:cstheme="minorHAnsi"/>
          <w:sz w:val="20"/>
          <w:szCs w:val="20"/>
        </w:rPr>
      </w:pPr>
      <w:r w:rsidRPr="007B2195">
        <w:rPr>
          <w:rFonts w:eastAsia="Microsoft YaHei" w:cstheme="minorHAnsi"/>
          <w:sz w:val="20"/>
          <w:szCs w:val="20"/>
        </w:rPr>
        <w:t xml:space="preserve">Study aspects include the issue of phase discontinuity, interruption of SRS transmission by other UL signals, </w:t>
      </w:r>
      <w:r w:rsidR="00E01CB3" w:rsidRPr="007B2195">
        <w:rPr>
          <w:rFonts w:eastAsia="Microsoft YaHei" w:cstheme="minorHAnsi"/>
          <w:sz w:val="20"/>
          <w:szCs w:val="20"/>
        </w:rPr>
        <w:t>etc.</w:t>
      </w:r>
    </w:p>
    <w:p w14:paraId="36E3F372" w14:textId="77777777" w:rsidR="00847D2E" w:rsidRPr="007B2195" w:rsidRDefault="00847D2E"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 xml:space="preserve">Class 2 (Increase repetition): Change the legacy SRS pattern in one resource and one occasion from time domain by increasing SRS symbols for repetition. </w:t>
      </w:r>
    </w:p>
    <w:p w14:paraId="61FF2877" w14:textId="44FFF632" w:rsidR="00847D2E" w:rsidRPr="007B2195" w:rsidRDefault="00847D2E" w:rsidP="007B2195">
      <w:pPr>
        <w:widowControl w:val="0"/>
        <w:numPr>
          <w:ilvl w:val="2"/>
          <w:numId w:val="45"/>
        </w:numPr>
        <w:tabs>
          <w:tab w:val="left" w:pos="1247"/>
          <w:tab w:val="left" w:pos="2552"/>
          <w:tab w:val="left" w:pos="3856"/>
          <w:tab w:val="left" w:pos="5216"/>
          <w:tab w:val="left" w:pos="6464"/>
          <w:tab w:val="left" w:pos="7768"/>
        </w:tabs>
        <w:snapToGrid w:val="0"/>
        <w:spacing w:after="0"/>
        <w:ind w:left="1827"/>
        <w:jc w:val="both"/>
        <w:rPr>
          <w:rFonts w:eastAsia="Microsoft YaHei" w:cstheme="minorHAnsi"/>
          <w:sz w:val="20"/>
          <w:szCs w:val="20"/>
        </w:rPr>
      </w:pPr>
      <w:r w:rsidRPr="007B2195">
        <w:rPr>
          <w:rFonts w:eastAsia="Microsoft YaHei" w:cstheme="minorHAnsi"/>
          <w:sz w:val="20"/>
          <w:szCs w:val="20"/>
        </w:rPr>
        <w:t xml:space="preserve">Study aspects include to use TD-OCC to compensate the negative impact on SRS capacity, inter-cell interference randomization, whether these SRS symbols are in one slot or consecutive slots, </w:t>
      </w:r>
      <w:r w:rsidR="00E01CB3" w:rsidRPr="007B2195">
        <w:rPr>
          <w:rFonts w:eastAsia="Microsoft YaHei" w:cstheme="minorHAnsi"/>
          <w:sz w:val="20"/>
          <w:szCs w:val="20"/>
        </w:rPr>
        <w:t>etc.</w:t>
      </w:r>
    </w:p>
    <w:p w14:paraId="14C04516" w14:textId="77777777" w:rsidR="00847D2E" w:rsidRPr="007B2195" w:rsidRDefault="00847D2E" w:rsidP="007B2195">
      <w:pPr>
        <w:widowControl w:val="0"/>
        <w:numPr>
          <w:ilvl w:val="1"/>
          <w:numId w:val="45"/>
        </w:numPr>
        <w:tabs>
          <w:tab w:val="left" w:pos="1247"/>
          <w:tab w:val="left" w:pos="2552"/>
          <w:tab w:val="left" w:pos="3856"/>
          <w:tab w:val="left" w:pos="5216"/>
          <w:tab w:val="left" w:pos="6464"/>
          <w:tab w:val="left" w:pos="7768"/>
        </w:tabs>
        <w:snapToGrid w:val="0"/>
        <w:spacing w:after="0"/>
        <w:ind w:left="1407"/>
        <w:jc w:val="both"/>
        <w:rPr>
          <w:rFonts w:eastAsia="Microsoft YaHei" w:cstheme="minorHAnsi"/>
          <w:sz w:val="20"/>
          <w:szCs w:val="20"/>
        </w:rPr>
      </w:pPr>
      <w:r w:rsidRPr="007B2195">
        <w:rPr>
          <w:rFonts w:eastAsia="Microsoft YaHei" w:cstheme="minorHAnsi"/>
          <w:sz w:val="20"/>
          <w:szCs w:val="20"/>
        </w:rPr>
        <w:t xml:space="preserve">Class 3 (Partial frequency sounding): Support more flexibility on SRS frequency resources to allow SRS </w:t>
      </w:r>
      <w:r w:rsidRPr="007B2195">
        <w:rPr>
          <w:rFonts w:eastAsia="Microsoft YaHei" w:cstheme="minorHAnsi"/>
          <w:sz w:val="20"/>
          <w:szCs w:val="20"/>
        </w:rPr>
        <w:lastRenderedPageBreak/>
        <w:t>transmission on partial frequency resources within the legacy SRS frequency resources.</w:t>
      </w:r>
    </w:p>
    <w:p w14:paraId="2F270707" w14:textId="2A94A393" w:rsidR="00847D2E" w:rsidRPr="007B2195" w:rsidRDefault="00847D2E" w:rsidP="007B2195">
      <w:pPr>
        <w:widowControl w:val="0"/>
        <w:numPr>
          <w:ilvl w:val="2"/>
          <w:numId w:val="45"/>
        </w:numPr>
        <w:tabs>
          <w:tab w:val="left" w:pos="1247"/>
          <w:tab w:val="left" w:pos="2552"/>
          <w:tab w:val="left" w:pos="3856"/>
          <w:tab w:val="left" w:pos="5216"/>
          <w:tab w:val="left" w:pos="6464"/>
          <w:tab w:val="left" w:pos="7768"/>
        </w:tabs>
        <w:snapToGrid w:val="0"/>
        <w:ind w:left="1827"/>
        <w:jc w:val="both"/>
        <w:rPr>
          <w:rFonts w:eastAsia="Microsoft YaHei" w:cstheme="minorHAnsi"/>
          <w:sz w:val="20"/>
          <w:szCs w:val="20"/>
        </w:rPr>
      </w:pPr>
      <w:r w:rsidRPr="007B2195">
        <w:rPr>
          <w:rFonts w:eastAsia="Microsoft YaHei" w:cstheme="minorHAnsi"/>
          <w:sz w:val="20"/>
          <w:szCs w:val="20"/>
        </w:rPr>
        <w:t xml:space="preserve">Study aspects include the partial frequency resources are with RB level or subcarrier level (e.g., larger comb, partial bandwidth), PAPR issue, </w:t>
      </w:r>
      <w:r w:rsidR="00E01CB3" w:rsidRPr="007B2195">
        <w:rPr>
          <w:rFonts w:eastAsia="Microsoft YaHei" w:cstheme="minorHAnsi"/>
          <w:sz w:val="20"/>
          <w:szCs w:val="20"/>
        </w:rPr>
        <w:t>etc.</w:t>
      </w:r>
    </w:p>
    <w:p w14:paraId="7A26120F" w14:textId="1AE38073" w:rsidR="002872EE" w:rsidRPr="007B2195" w:rsidRDefault="002872EE" w:rsidP="00D507A5">
      <w:pPr>
        <w:pStyle w:val="BodyText"/>
        <w:rPr>
          <w:rFonts w:cs="Arial"/>
          <w:sz w:val="20"/>
          <w:szCs w:val="20"/>
        </w:rPr>
      </w:pPr>
      <w:r w:rsidRPr="007B2195">
        <w:rPr>
          <w:rFonts w:cs="Arial"/>
          <w:sz w:val="20"/>
          <w:szCs w:val="20"/>
        </w:rPr>
        <w:t xml:space="preserve">Class 1 </w:t>
      </w:r>
      <w:r w:rsidR="00EB3E8F" w:rsidRPr="007B2195">
        <w:rPr>
          <w:rFonts w:cs="Arial"/>
          <w:sz w:val="20"/>
          <w:szCs w:val="20"/>
        </w:rPr>
        <w:t xml:space="preserve">can </w:t>
      </w:r>
      <w:r w:rsidRPr="007B2195">
        <w:rPr>
          <w:rFonts w:cs="Arial"/>
          <w:sz w:val="20"/>
          <w:szCs w:val="20"/>
        </w:rPr>
        <w:t>allow better SRS coverage</w:t>
      </w:r>
      <w:r w:rsidR="00BF4984" w:rsidRPr="007B2195">
        <w:rPr>
          <w:rFonts w:cs="Arial"/>
          <w:sz w:val="20"/>
          <w:szCs w:val="20"/>
        </w:rPr>
        <w:t xml:space="preserve"> through inter-slot </w:t>
      </w:r>
      <w:r w:rsidR="00E01CB3" w:rsidRPr="00E01CB3">
        <w:rPr>
          <w:rFonts w:cs="Arial"/>
          <w:sz w:val="20"/>
          <w:szCs w:val="20"/>
        </w:rPr>
        <w:t>averaging</w:t>
      </w:r>
      <w:r w:rsidRPr="007B2195">
        <w:rPr>
          <w:rFonts w:cs="Arial"/>
          <w:sz w:val="20"/>
          <w:szCs w:val="20"/>
        </w:rPr>
        <w:t xml:space="preserve">.  </w:t>
      </w:r>
      <w:r w:rsidR="007B7A2C" w:rsidRPr="007B2195">
        <w:rPr>
          <w:rFonts w:cs="Arial"/>
          <w:sz w:val="20"/>
          <w:szCs w:val="20"/>
        </w:rPr>
        <w:t>As shown in section 2.5.</w:t>
      </w:r>
      <w:r w:rsidR="00A73AC4">
        <w:rPr>
          <w:rFonts w:cs="Arial"/>
          <w:sz w:val="20"/>
          <w:szCs w:val="20"/>
        </w:rPr>
        <w:t>3</w:t>
      </w:r>
      <w:r w:rsidR="007B7A2C" w:rsidRPr="007B2195">
        <w:rPr>
          <w:rFonts w:cs="Arial"/>
          <w:sz w:val="20"/>
          <w:szCs w:val="20"/>
        </w:rPr>
        <w:t xml:space="preserve">, SRS bundling can be used to improve </w:t>
      </w:r>
      <w:r w:rsidR="00E01CB3" w:rsidRPr="00E01CB3">
        <w:rPr>
          <w:rFonts w:cs="Arial"/>
          <w:sz w:val="20"/>
          <w:szCs w:val="20"/>
        </w:rPr>
        <w:t>reciprocity-based</w:t>
      </w:r>
      <w:r w:rsidR="007B7A2C" w:rsidRPr="007B2195">
        <w:rPr>
          <w:rFonts w:cs="Arial"/>
          <w:sz w:val="20"/>
          <w:szCs w:val="20"/>
        </w:rPr>
        <w:t xml:space="preserve"> downlink precoding and therefore downlink throughput.  </w:t>
      </w:r>
      <w:r w:rsidR="00BF4984" w:rsidRPr="007B2195">
        <w:rPr>
          <w:rFonts w:cs="Arial"/>
          <w:sz w:val="20"/>
          <w:szCs w:val="20"/>
        </w:rPr>
        <w:t xml:space="preserve">Since these initial results show limited gains, </w:t>
      </w:r>
      <w:r w:rsidR="00A73AC4">
        <w:rPr>
          <w:rFonts w:cs="Arial"/>
          <w:sz w:val="20"/>
          <w:szCs w:val="20"/>
        </w:rPr>
        <w:t xml:space="preserve">in this case </w:t>
      </w:r>
      <w:r w:rsidR="00BF4984" w:rsidRPr="007B2195">
        <w:rPr>
          <w:rFonts w:cs="Arial"/>
          <w:sz w:val="20"/>
          <w:szCs w:val="20"/>
        </w:rPr>
        <w:t>the specification impact for time bundling should be limited and well understood before specifying such a mechanism.</w:t>
      </w:r>
    </w:p>
    <w:p w14:paraId="6122F202" w14:textId="3A92A503" w:rsidR="00BF4984" w:rsidRPr="007B2195" w:rsidRDefault="00BF4984" w:rsidP="00D507A5">
      <w:pPr>
        <w:pStyle w:val="BodyText"/>
        <w:rPr>
          <w:rFonts w:cs="Arial"/>
          <w:sz w:val="20"/>
          <w:szCs w:val="20"/>
        </w:rPr>
      </w:pPr>
      <w:r w:rsidRPr="007B2195">
        <w:rPr>
          <w:rFonts w:cs="Arial"/>
          <w:sz w:val="20"/>
          <w:szCs w:val="20"/>
        </w:rPr>
        <w:t xml:space="preserve">Class 2 can improve SRS SNR by combining the energy of more SRS symbols.  </w:t>
      </w:r>
      <w:r w:rsidR="008071AF" w:rsidRPr="007B2195">
        <w:rPr>
          <w:rFonts w:cs="Arial"/>
          <w:sz w:val="20"/>
          <w:szCs w:val="20"/>
        </w:rPr>
        <w:t xml:space="preserve">Given that Rel-16 now supports SRS in any symbol, </w:t>
      </w:r>
      <w:r w:rsidR="00E17BAB" w:rsidRPr="007B2195">
        <w:rPr>
          <w:rFonts w:cs="Arial"/>
          <w:sz w:val="20"/>
          <w:szCs w:val="20"/>
        </w:rPr>
        <w:t>it is a logical next step to allow larger repetition within a slot</w:t>
      </w:r>
      <w:r w:rsidR="00B01D00" w:rsidRPr="007B2195">
        <w:rPr>
          <w:rFonts w:cs="Arial"/>
          <w:sz w:val="20"/>
          <w:szCs w:val="20"/>
        </w:rPr>
        <w:t xml:space="preserve">, so in some senses this </w:t>
      </w:r>
      <w:proofErr w:type="gramStart"/>
      <w:r w:rsidR="00B01D00" w:rsidRPr="007B2195">
        <w:rPr>
          <w:rFonts w:cs="Arial"/>
          <w:sz w:val="20"/>
          <w:szCs w:val="20"/>
        </w:rPr>
        <w:t>can be seen as</w:t>
      </w:r>
      <w:proofErr w:type="gramEnd"/>
      <w:r w:rsidR="00B01D00" w:rsidRPr="007B2195">
        <w:rPr>
          <w:rFonts w:cs="Arial"/>
          <w:sz w:val="20"/>
          <w:szCs w:val="20"/>
        </w:rPr>
        <w:t xml:space="preserve"> one starting point for SNR enhancement.</w:t>
      </w:r>
      <w:r w:rsidR="00E17BAB" w:rsidRPr="007B2195">
        <w:rPr>
          <w:rFonts w:cs="Arial"/>
          <w:sz w:val="20"/>
          <w:szCs w:val="20"/>
        </w:rPr>
        <w:t xml:space="preserve">  </w:t>
      </w:r>
      <w:r w:rsidR="0030660F">
        <w:rPr>
          <w:rFonts w:cs="Arial"/>
          <w:sz w:val="20"/>
          <w:szCs w:val="20"/>
        </w:rPr>
        <w:t xml:space="preserve">Class 2 </w:t>
      </w:r>
      <w:r w:rsidRPr="007B2195">
        <w:rPr>
          <w:rFonts w:cs="Arial"/>
          <w:sz w:val="20"/>
          <w:szCs w:val="20"/>
        </w:rPr>
        <w:t xml:space="preserve">uses </w:t>
      </w:r>
      <w:r w:rsidR="006F40A9" w:rsidRPr="007B2195">
        <w:rPr>
          <w:rFonts w:cs="Arial"/>
          <w:sz w:val="20"/>
          <w:szCs w:val="20"/>
        </w:rPr>
        <w:t xml:space="preserve">extra </w:t>
      </w:r>
      <w:r w:rsidRPr="007B2195">
        <w:rPr>
          <w:rFonts w:cs="Arial"/>
          <w:sz w:val="20"/>
          <w:szCs w:val="20"/>
        </w:rPr>
        <w:t xml:space="preserve">time domain resources, </w:t>
      </w:r>
      <w:r w:rsidR="006F40A9" w:rsidRPr="007B2195">
        <w:rPr>
          <w:rFonts w:cs="Arial"/>
          <w:sz w:val="20"/>
          <w:szCs w:val="20"/>
        </w:rPr>
        <w:t>and so can increase overhead.  This lost capacity can be recovered to some degree by applying a time domain cover code.  However, the orthogonality of such a cover code will be sensitive to Doppler shift and frequency error, and so study of these aspects is needed.  Furthermore, depending on the cover code design, UEs may need to be scheduled in the same symbols and with the same length cover code in order to maintain orthogonality.  If there are only a few UEs in the cell needing SRS repetition, then it may be difficult to</w:t>
      </w:r>
      <w:r w:rsidR="00A323F0" w:rsidRPr="007B2195">
        <w:rPr>
          <w:rFonts w:cs="Arial"/>
          <w:sz w:val="20"/>
          <w:szCs w:val="20"/>
        </w:rPr>
        <w:t xml:space="preserve"> efficiently use </w:t>
      </w:r>
      <w:r w:rsidR="00E72D0E">
        <w:rPr>
          <w:rFonts w:cs="Arial"/>
          <w:sz w:val="20"/>
          <w:szCs w:val="20"/>
        </w:rPr>
        <w:t>cover-coded</w:t>
      </w:r>
      <w:r w:rsidR="00A323F0" w:rsidRPr="007B2195">
        <w:rPr>
          <w:rFonts w:cs="Arial"/>
          <w:sz w:val="20"/>
          <w:szCs w:val="20"/>
        </w:rPr>
        <w:t xml:space="preserve"> resources.</w:t>
      </w:r>
      <w:r w:rsidR="00A73AC4">
        <w:rPr>
          <w:rFonts w:cs="Arial"/>
          <w:sz w:val="20"/>
          <w:szCs w:val="20"/>
        </w:rPr>
        <w:t xml:space="preserve">  Lastly, as shown in the system level results in section 2.6.2, repeating SRS the same way in all cells in an interference limited system does not improve SRS SIR, and so </w:t>
      </w:r>
      <w:r w:rsidR="0030660F">
        <w:rPr>
          <w:rFonts w:cs="Arial"/>
          <w:sz w:val="20"/>
          <w:szCs w:val="20"/>
        </w:rPr>
        <w:t xml:space="preserve">it is important to consider both interference and </w:t>
      </w:r>
      <w:r w:rsidR="008807AF">
        <w:rPr>
          <w:rFonts w:cs="Arial"/>
          <w:sz w:val="20"/>
          <w:szCs w:val="20"/>
        </w:rPr>
        <w:t>SNR combining gain when studying increased repetition of SRS.</w:t>
      </w:r>
    </w:p>
    <w:p w14:paraId="79C1E915" w14:textId="27347C4D" w:rsidR="00A323F0" w:rsidRPr="007B2195" w:rsidRDefault="00A323F0" w:rsidP="00D507A5">
      <w:pPr>
        <w:pStyle w:val="BodyText"/>
        <w:rPr>
          <w:rFonts w:cs="Arial"/>
          <w:sz w:val="20"/>
          <w:szCs w:val="20"/>
        </w:rPr>
      </w:pPr>
      <w:r w:rsidRPr="007B2195">
        <w:rPr>
          <w:rFonts w:cs="Arial"/>
          <w:sz w:val="20"/>
          <w:szCs w:val="20"/>
        </w:rPr>
        <w:t xml:space="preserve">Class 3 can improve SRS SNR by concentrating energy in a portion of the band.  </w:t>
      </w:r>
      <w:r w:rsidR="00C5276A" w:rsidRPr="007B2195">
        <w:rPr>
          <w:rFonts w:cs="Arial"/>
          <w:sz w:val="20"/>
          <w:szCs w:val="20"/>
        </w:rPr>
        <w:t>This</w:t>
      </w:r>
      <w:r w:rsidRPr="007B2195">
        <w:rPr>
          <w:rFonts w:cs="Arial"/>
          <w:sz w:val="20"/>
          <w:szCs w:val="20"/>
        </w:rPr>
        <w:t xml:space="preserve"> </w:t>
      </w:r>
      <w:proofErr w:type="gramStart"/>
      <w:r w:rsidRPr="007B2195">
        <w:rPr>
          <w:rFonts w:cs="Arial"/>
          <w:sz w:val="20"/>
          <w:szCs w:val="20"/>
        </w:rPr>
        <w:t>can be seen as</w:t>
      </w:r>
      <w:proofErr w:type="gramEnd"/>
      <w:r w:rsidRPr="007B2195">
        <w:rPr>
          <w:rFonts w:cs="Arial"/>
          <w:sz w:val="20"/>
          <w:szCs w:val="20"/>
        </w:rPr>
        <w:t xml:space="preserve"> a generalization of frequency hopping.  For example, </w:t>
      </w:r>
      <w:r w:rsidR="00C5276A" w:rsidRPr="007B2195">
        <w:rPr>
          <w:rFonts w:cs="Arial"/>
          <w:sz w:val="20"/>
          <w:szCs w:val="20"/>
        </w:rPr>
        <w:t xml:space="preserve">with frequency hopping, </w:t>
      </w:r>
      <w:r w:rsidRPr="007B2195">
        <w:rPr>
          <w:rFonts w:cs="Arial"/>
          <w:sz w:val="20"/>
          <w:szCs w:val="20"/>
        </w:rPr>
        <w:t xml:space="preserve">half the number of PRBs could be transmitted with twice the power using two symbols, in contrast to time domain repetition which occupies a whole band at the nominal power over two symbols. </w:t>
      </w:r>
      <w:r w:rsidR="00B01D00" w:rsidRPr="007B2195">
        <w:rPr>
          <w:rFonts w:cs="Arial"/>
          <w:sz w:val="20"/>
          <w:szCs w:val="20"/>
        </w:rPr>
        <w:t xml:space="preserve"> </w:t>
      </w:r>
      <w:r w:rsidRPr="007B2195">
        <w:rPr>
          <w:rFonts w:cs="Arial"/>
          <w:sz w:val="20"/>
          <w:szCs w:val="20"/>
        </w:rPr>
        <w:t>Partial frequency sounding could take this principle further by reducing the minimum bandwidth of the SRS from 4 PRBs, to say 1 PRB</w:t>
      </w:r>
      <w:r w:rsidR="002C7606">
        <w:rPr>
          <w:rFonts w:cs="Arial"/>
          <w:sz w:val="20"/>
          <w:szCs w:val="20"/>
        </w:rPr>
        <w:t>, further increasing the power in the occupied PRBs</w:t>
      </w:r>
      <w:r w:rsidRPr="007B2195">
        <w:rPr>
          <w:rFonts w:cs="Arial"/>
          <w:sz w:val="20"/>
          <w:szCs w:val="20"/>
        </w:rPr>
        <w:t xml:space="preserve">.  </w:t>
      </w:r>
      <w:r w:rsidR="003C266F" w:rsidRPr="007B2195">
        <w:rPr>
          <w:rFonts w:cs="Arial"/>
          <w:sz w:val="20"/>
          <w:szCs w:val="20"/>
        </w:rPr>
        <w:t xml:space="preserve">However, the gains of partial frequency sounding </w:t>
      </w:r>
      <w:r w:rsidR="00515C2F" w:rsidRPr="007B2195">
        <w:rPr>
          <w:rFonts w:cs="Arial"/>
          <w:sz w:val="20"/>
          <w:szCs w:val="20"/>
        </w:rPr>
        <w:t xml:space="preserve">on top of frequency hopping </w:t>
      </w:r>
      <w:r w:rsidR="003C266F" w:rsidRPr="007B2195">
        <w:rPr>
          <w:rFonts w:cs="Arial"/>
          <w:sz w:val="20"/>
          <w:szCs w:val="20"/>
        </w:rPr>
        <w:t>are not necessarily obvious, since gNB can average over multiple PRBs in sufficiently flat channels.  Furthermore, the ability to hop over a whole-slot SRS resource can also extend coverage</w:t>
      </w:r>
      <w:r w:rsidR="00515C2F" w:rsidRPr="007B2195">
        <w:rPr>
          <w:rFonts w:cs="Arial"/>
          <w:sz w:val="20"/>
          <w:szCs w:val="20"/>
        </w:rPr>
        <w:t xml:space="preserve">, so the gains from frequency hopping naturally extend </w:t>
      </w:r>
      <w:r w:rsidR="001B5C7F">
        <w:rPr>
          <w:rFonts w:cs="Arial"/>
          <w:sz w:val="20"/>
          <w:szCs w:val="20"/>
        </w:rPr>
        <w:t xml:space="preserve">to </w:t>
      </w:r>
      <w:r w:rsidR="00515C2F" w:rsidRPr="007B2195">
        <w:rPr>
          <w:rFonts w:cs="Arial"/>
          <w:sz w:val="20"/>
          <w:szCs w:val="20"/>
        </w:rPr>
        <w:t>when the SRS can occupy the whole slot.</w:t>
      </w:r>
      <w:r w:rsidR="003C266F" w:rsidRPr="007B2195">
        <w:rPr>
          <w:rFonts w:cs="Arial"/>
          <w:sz w:val="20"/>
          <w:szCs w:val="20"/>
        </w:rPr>
        <w:t xml:space="preserve"> </w:t>
      </w:r>
    </w:p>
    <w:p w14:paraId="24984969" w14:textId="6184FC92" w:rsidR="008071AF" w:rsidRPr="007B2195" w:rsidRDefault="003C266F" w:rsidP="007B2195">
      <w:pPr>
        <w:pStyle w:val="Proposal"/>
        <w:rPr>
          <w:rFonts w:cs="Arial"/>
          <w:sz w:val="20"/>
          <w:szCs w:val="20"/>
        </w:rPr>
      </w:pPr>
      <w:bookmarkStart w:id="47" w:name="_Toc54378780"/>
      <w:r w:rsidRPr="007B2195">
        <w:rPr>
          <w:rFonts w:cs="Arial"/>
          <w:sz w:val="20"/>
          <w:szCs w:val="20"/>
        </w:rPr>
        <w:t xml:space="preserve">SRS coverage/capacity enhancements first exploit the use of the entire slot for SRS, allowing an SRS resource to repeat over the full slot, to hop in each </w:t>
      </w:r>
      <w:r w:rsidR="00DD00F3" w:rsidRPr="007B2195">
        <w:rPr>
          <w:rFonts w:cs="Arial"/>
          <w:sz w:val="20"/>
          <w:szCs w:val="20"/>
        </w:rPr>
        <w:t>symbol</w:t>
      </w:r>
      <w:r w:rsidRPr="007B2195">
        <w:rPr>
          <w:rFonts w:cs="Arial"/>
          <w:sz w:val="20"/>
          <w:szCs w:val="20"/>
        </w:rPr>
        <w:t>, or both</w:t>
      </w:r>
      <w:r w:rsidR="00955B85" w:rsidRPr="007B2195">
        <w:rPr>
          <w:rFonts w:cs="Arial"/>
          <w:sz w:val="20"/>
          <w:szCs w:val="20"/>
        </w:rPr>
        <w:t>.  Further study the benefit of TD-OCC and partial frequency sounding</w:t>
      </w:r>
      <w:r w:rsidRPr="007B2195">
        <w:rPr>
          <w:rFonts w:cs="Arial"/>
          <w:sz w:val="20"/>
          <w:szCs w:val="20"/>
        </w:rPr>
        <w:t>.</w:t>
      </w:r>
      <w:bookmarkEnd w:id="47"/>
    </w:p>
    <w:p w14:paraId="3B5D0A4B" w14:textId="77777777" w:rsidR="007C5EFF" w:rsidRDefault="007C5EFF" w:rsidP="007B2195">
      <w:pPr>
        <w:pStyle w:val="Proposal"/>
        <w:numPr>
          <w:ilvl w:val="0"/>
          <w:numId w:val="0"/>
        </w:numPr>
        <w:overflowPunct w:val="0"/>
        <w:autoSpaceDE w:val="0"/>
        <w:autoSpaceDN w:val="0"/>
        <w:adjustRightInd w:val="0"/>
        <w:textAlignment w:val="baseline"/>
      </w:pPr>
      <w:bookmarkStart w:id="48" w:name="_Toc47647501"/>
      <w:bookmarkStart w:id="49" w:name="_Toc47726693"/>
      <w:bookmarkStart w:id="50" w:name="_Toc47730076"/>
      <w:bookmarkStart w:id="51" w:name="_Toc54370412"/>
      <w:bookmarkStart w:id="52" w:name="_Toc54370458"/>
      <w:bookmarkStart w:id="53" w:name="_Toc54351665"/>
      <w:bookmarkStart w:id="54" w:name="_Toc54354148"/>
      <w:bookmarkStart w:id="55" w:name="_Toc54370413"/>
      <w:bookmarkStart w:id="56" w:name="_Toc54370459"/>
      <w:bookmarkStart w:id="57" w:name="_Toc54351666"/>
      <w:bookmarkStart w:id="58" w:name="_Toc54354149"/>
      <w:bookmarkStart w:id="59" w:name="_Toc54370414"/>
      <w:bookmarkStart w:id="60" w:name="_Toc54370460"/>
      <w:bookmarkStart w:id="61" w:name="_Toc54351667"/>
      <w:bookmarkStart w:id="62" w:name="_Toc54354150"/>
      <w:bookmarkStart w:id="63" w:name="_Toc54370415"/>
      <w:bookmarkStart w:id="64" w:name="_Toc54370461"/>
      <w:bookmarkStart w:id="65" w:name="_Toc54351668"/>
      <w:bookmarkStart w:id="66" w:name="_Toc54354151"/>
      <w:bookmarkStart w:id="67" w:name="_Toc54370416"/>
      <w:bookmarkStart w:id="68" w:name="_Toc54370462"/>
      <w:bookmarkStart w:id="69" w:name="_Toc54351669"/>
      <w:bookmarkStart w:id="70" w:name="_Toc54354152"/>
      <w:bookmarkStart w:id="71" w:name="_Toc54370417"/>
      <w:bookmarkStart w:id="72" w:name="_Toc54370463"/>
      <w:bookmarkStart w:id="73" w:name="_Toc54351670"/>
      <w:bookmarkStart w:id="74" w:name="_Toc54354153"/>
      <w:bookmarkStart w:id="75" w:name="_Toc54370418"/>
      <w:bookmarkStart w:id="76" w:name="_Toc54370464"/>
      <w:bookmarkStart w:id="77" w:name="_Toc54351671"/>
      <w:bookmarkStart w:id="78" w:name="_Toc54354154"/>
      <w:bookmarkStart w:id="79" w:name="_Toc54370419"/>
      <w:bookmarkStart w:id="80" w:name="_Toc54370465"/>
      <w:bookmarkStart w:id="81" w:name="_Toc54351672"/>
      <w:bookmarkStart w:id="82" w:name="_Toc54354155"/>
      <w:bookmarkStart w:id="83" w:name="_Toc54370420"/>
      <w:bookmarkStart w:id="84" w:name="_Toc54370466"/>
      <w:bookmarkStart w:id="85" w:name="_Toc54351673"/>
      <w:bookmarkStart w:id="86" w:name="_Toc54354156"/>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9C5BF7A" w14:textId="67587C7B" w:rsidR="00846FC5" w:rsidRPr="007B2195" w:rsidRDefault="008A7536" w:rsidP="00846FC5">
      <w:pPr>
        <w:pStyle w:val="Heading2"/>
        <w:rPr>
          <w:lang w:val="en-US"/>
        </w:rPr>
      </w:pPr>
      <w:r w:rsidRPr="007B2195">
        <w:rPr>
          <w:lang w:val="en-US"/>
        </w:rPr>
        <w:t>2.</w:t>
      </w:r>
      <w:r w:rsidR="00081FCE" w:rsidRPr="007B2195">
        <w:rPr>
          <w:lang w:val="en-US"/>
        </w:rPr>
        <w:t>5</w:t>
      </w:r>
      <w:r w:rsidRPr="007B2195">
        <w:rPr>
          <w:lang w:val="en-US"/>
        </w:rPr>
        <w:t xml:space="preserve"> </w:t>
      </w:r>
      <w:r w:rsidR="00720CAD" w:rsidRPr="007B2195">
        <w:rPr>
          <w:lang w:val="en-US"/>
        </w:rPr>
        <w:t>Link-level s</w:t>
      </w:r>
      <w:r w:rsidR="00846FC5" w:rsidRPr="007B2195">
        <w:rPr>
          <w:lang w:val="en-US"/>
        </w:rPr>
        <w:t>imulation results for DL transmission</w:t>
      </w:r>
    </w:p>
    <w:p w14:paraId="624F93C5" w14:textId="77777777" w:rsidR="00846FC5" w:rsidRPr="007B2195" w:rsidRDefault="00846FC5" w:rsidP="00846FC5">
      <w:pPr>
        <w:pStyle w:val="BodyText"/>
        <w:rPr>
          <w:sz w:val="20"/>
          <w:szCs w:val="20"/>
          <w:lang w:eastAsia="ja-JP"/>
        </w:rPr>
      </w:pPr>
      <w:r w:rsidRPr="007B2195">
        <w:rPr>
          <w:sz w:val="20"/>
          <w:szCs w:val="20"/>
        </w:rPr>
        <w:t>In this section we will present results from link level simulations illustrating the impact on DL user throughput due to increased SRS repetition.</w:t>
      </w:r>
      <w:r w:rsidRPr="007B2195" w:rsidDel="00CB00AE">
        <w:rPr>
          <w:sz w:val="20"/>
          <w:szCs w:val="20"/>
          <w:lang w:eastAsia="ja-JP"/>
        </w:rPr>
        <w:t xml:space="preserve"> </w:t>
      </w:r>
    </w:p>
    <w:p w14:paraId="21E4CE5A" w14:textId="3EC32A02" w:rsidR="00846FC5" w:rsidRPr="007B2195" w:rsidRDefault="00846FC5" w:rsidP="00446022">
      <w:pPr>
        <w:pStyle w:val="Heading3"/>
        <w:rPr>
          <w:lang w:val="en-US"/>
        </w:rPr>
      </w:pPr>
      <w:r w:rsidRPr="007B2195">
        <w:rPr>
          <w:lang w:val="en-US"/>
        </w:rPr>
        <w:t>2</w:t>
      </w:r>
      <w:r w:rsidR="00081FCE" w:rsidRPr="007B2195">
        <w:rPr>
          <w:lang w:val="en-US"/>
        </w:rPr>
        <w:t>.5</w:t>
      </w:r>
      <w:r w:rsidRPr="007B2195">
        <w:rPr>
          <w:lang w:val="en-US"/>
        </w:rPr>
        <w:t>.1 Simulation setup</w:t>
      </w:r>
    </w:p>
    <w:p w14:paraId="61CD07BE" w14:textId="43279804" w:rsidR="00846FC5" w:rsidRPr="007B2195" w:rsidRDefault="00846FC5" w:rsidP="00846FC5">
      <w:pPr>
        <w:pStyle w:val="BodyText"/>
        <w:rPr>
          <w:sz w:val="20"/>
          <w:szCs w:val="20"/>
        </w:rPr>
      </w:pPr>
      <w:r w:rsidRPr="007B2195">
        <w:rPr>
          <w:sz w:val="20"/>
          <w:szCs w:val="20"/>
        </w:rPr>
        <w:t xml:space="preserve">We list the used simulation parameters in </w:t>
      </w:r>
      <w:r w:rsidR="000A1A14" w:rsidRPr="007B2195">
        <w:rPr>
          <w:sz w:val="20"/>
          <w:szCs w:val="20"/>
        </w:rPr>
        <w:t>the A</w:t>
      </w:r>
      <w:r w:rsidRPr="007B2195">
        <w:rPr>
          <w:sz w:val="20"/>
          <w:szCs w:val="20"/>
        </w:rPr>
        <w:t xml:space="preserve">ppendix. </w:t>
      </w:r>
      <w:r w:rsidR="002117D8">
        <w:rPr>
          <w:sz w:val="20"/>
          <w:szCs w:val="20"/>
        </w:rPr>
        <w:t>The following important parameters are used:</w:t>
      </w:r>
    </w:p>
    <w:p w14:paraId="11AEF4F2" w14:textId="42320EC6" w:rsidR="00846FC5" w:rsidRPr="007B2195" w:rsidRDefault="00846FC5" w:rsidP="007B2195">
      <w:pPr>
        <w:pStyle w:val="BodyText"/>
        <w:numPr>
          <w:ilvl w:val="0"/>
          <w:numId w:val="35"/>
        </w:numPr>
        <w:spacing w:after="0"/>
        <w:rPr>
          <w:sz w:val="20"/>
          <w:szCs w:val="20"/>
        </w:rPr>
      </w:pPr>
      <w:r w:rsidRPr="007B2195">
        <w:rPr>
          <w:sz w:val="20"/>
          <w:szCs w:val="20"/>
        </w:rPr>
        <w:t xml:space="preserve">32 </w:t>
      </w:r>
      <w:r w:rsidR="002117D8">
        <w:rPr>
          <w:sz w:val="20"/>
          <w:szCs w:val="20"/>
        </w:rPr>
        <w:t xml:space="preserve">TXRU </w:t>
      </w:r>
      <w:r w:rsidRPr="007B2195">
        <w:rPr>
          <w:sz w:val="20"/>
          <w:szCs w:val="20"/>
        </w:rPr>
        <w:t>base station</w:t>
      </w:r>
    </w:p>
    <w:p w14:paraId="7FF7911F" w14:textId="77777777" w:rsidR="00846FC5" w:rsidRPr="007B2195" w:rsidRDefault="00846FC5" w:rsidP="007B2195">
      <w:pPr>
        <w:pStyle w:val="BodyText"/>
        <w:numPr>
          <w:ilvl w:val="0"/>
          <w:numId w:val="35"/>
        </w:numPr>
        <w:spacing w:after="0"/>
        <w:rPr>
          <w:sz w:val="20"/>
          <w:szCs w:val="20"/>
        </w:rPr>
      </w:pPr>
      <w:r w:rsidRPr="007B2195">
        <w:rPr>
          <w:sz w:val="20"/>
          <w:szCs w:val="20"/>
        </w:rPr>
        <w:t>4 port omni-directional UE</w:t>
      </w:r>
    </w:p>
    <w:p w14:paraId="57874EB7" w14:textId="77777777" w:rsidR="00846FC5" w:rsidRPr="007B2195" w:rsidRDefault="00846FC5" w:rsidP="007B2195">
      <w:pPr>
        <w:pStyle w:val="BodyText"/>
        <w:numPr>
          <w:ilvl w:val="0"/>
          <w:numId w:val="35"/>
        </w:numPr>
        <w:spacing w:after="0"/>
        <w:rPr>
          <w:sz w:val="20"/>
          <w:szCs w:val="20"/>
        </w:rPr>
      </w:pPr>
      <w:r w:rsidRPr="007B2195">
        <w:rPr>
          <w:sz w:val="20"/>
          <w:szCs w:val="20"/>
        </w:rPr>
        <w:t>3.5 GHz carrier frequency and 40 MHz bandwidth</w:t>
      </w:r>
    </w:p>
    <w:p w14:paraId="7CE3B771" w14:textId="77777777" w:rsidR="00846FC5" w:rsidRPr="007B2195" w:rsidRDefault="00846FC5" w:rsidP="00846FC5">
      <w:pPr>
        <w:pStyle w:val="BodyText"/>
        <w:numPr>
          <w:ilvl w:val="0"/>
          <w:numId w:val="35"/>
        </w:numPr>
        <w:rPr>
          <w:sz w:val="20"/>
          <w:szCs w:val="20"/>
        </w:rPr>
      </w:pPr>
      <w:r w:rsidRPr="007B2195">
        <w:rPr>
          <w:sz w:val="20"/>
          <w:szCs w:val="20"/>
        </w:rPr>
        <w:t>CDL-B, with 3 km/h UE speed and 300ns delay spread</w:t>
      </w:r>
    </w:p>
    <w:p w14:paraId="470158A5" w14:textId="3908B605" w:rsidR="00846FC5" w:rsidRPr="007B2195" w:rsidRDefault="00846FC5">
      <w:pPr>
        <w:pStyle w:val="BodyText"/>
        <w:tabs>
          <w:tab w:val="left" w:pos="1640"/>
        </w:tabs>
        <w:rPr>
          <w:sz w:val="20"/>
          <w:szCs w:val="20"/>
        </w:rPr>
      </w:pPr>
      <w:r w:rsidRPr="007B2195">
        <w:rPr>
          <w:sz w:val="20"/>
          <w:szCs w:val="20"/>
        </w:rPr>
        <w:t xml:space="preserve">Note that increased SRS repetition is modeled in these simulations by </w:t>
      </w:r>
      <w:r w:rsidR="00F55634" w:rsidRPr="007B2195">
        <w:rPr>
          <w:sz w:val="20"/>
          <w:szCs w:val="20"/>
        </w:rPr>
        <w:t xml:space="preserve">emulating </w:t>
      </w:r>
      <w:r w:rsidRPr="007B2195">
        <w:rPr>
          <w:sz w:val="20"/>
          <w:szCs w:val="20"/>
        </w:rPr>
        <w:t>increased SRS output power</w:t>
      </w:r>
      <w:r w:rsidR="00F55634" w:rsidRPr="007B2195">
        <w:rPr>
          <w:sz w:val="20"/>
          <w:szCs w:val="20"/>
        </w:rPr>
        <w:t xml:space="preserve"> by changing t</w:t>
      </w:r>
      <w:r w:rsidRPr="007B2195">
        <w:rPr>
          <w:sz w:val="20"/>
          <w:szCs w:val="20"/>
        </w:rPr>
        <w:t xml:space="preserve">he DL/UL </w:t>
      </w:r>
      <w:r w:rsidR="00F55634" w:rsidRPr="007B2195">
        <w:rPr>
          <w:sz w:val="20"/>
          <w:szCs w:val="20"/>
        </w:rPr>
        <w:t xml:space="preserve">SNR </w:t>
      </w:r>
      <w:r w:rsidRPr="007B2195">
        <w:rPr>
          <w:sz w:val="20"/>
          <w:szCs w:val="20"/>
        </w:rPr>
        <w:t xml:space="preserve">offset. </w:t>
      </w:r>
      <w:r w:rsidR="009330CA" w:rsidRPr="007B2195">
        <w:rPr>
          <w:sz w:val="20"/>
          <w:szCs w:val="20"/>
        </w:rPr>
        <w:t>In these simulations, we assume 4</w:t>
      </w:r>
      <w:r w:rsidR="000A78F4" w:rsidRPr="007B2195">
        <w:rPr>
          <w:sz w:val="20"/>
          <w:szCs w:val="20"/>
        </w:rPr>
        <w:t xml:space="preserve">9 </w:t>
      </w:r>
      <w:r w:rsidR="009330CA" w:rsidRPr="007B2195">
        <w:rPr>
          <w:sz w:val="20"/>
          <w:szCs w:val="20"/>
        </w:rPr>
        <w:t>dBm output power at TRP, 23 dBm output power at UE, 6 dB noise figure at TRP, and 9 dB noise figure at UE.  This leads to a 2</w:t>
      </w:r>
      <w:r w:rsidR="00840A7C">
        <w:rPr>
          <w:sz w:val="20"/>
          <w:szCs w:val="20"/>
        </w:rPr>
        <w:t>6</w:t>
      </w:r>
      <w:r w:rsidR="009330CA" w:rsidRPr="007B2195">
        <w:rPr>
          <w:sz w:val="20"/>
          <w:szCs w:val="20"/>
        </w:rPr>
        <w:t xml:space="preserve"> dB difference in output power and with the 3 dB difference in noise figure, there is then a total of 2</w:t>
      </w:r>
      <w:r w:rsidR="00D33932" w:rsidRPr="007B2195">
        <w:rPr>
          <w:sz w:val="20"/>
          <w:szCs w:val="20"/>
        </w:rPr>
        <w:t>3</w:t>
      </w:r>
      <w:r w:rsidR="009330CA" w:rsidRPr="007B2195">
        <w:rPr>
          <w:sz w:val="20"/>
          <w:szCs w:val="20"/>
        </w:rPr>
        <w:t xml:space="preserve"> dB DL/UL SNR difference. </w:t>
      </w:r>
      <w:r w:rsidRPr="007B2195">
        <w:rPr>
          <w:sz w:val="20"/>
          <w:szCs w:val="20"/>
        </w:rPr>
        <w:t>The assumption in our simulations is that an increase in SRS output power with 3 dB is equivalent to increasing the SRS repetition with a factor two</w:t>
      </w:r>
      <w:r w:rsidR="009330CA" w:rsidRPr="007B2195">
        <w:rPr>
          <w:sz w:val="20"/>
          <w:szCs w:val="20"/>
        </w:rPr>
        <w:t>, and so the DL/UL SNR difference in this case would drop to 2</w:t>
      </w:r>
      <w:r w:rsidR="00804240" w:rsidRPr="007B2195">
        <w:rPr>
          <w:sz w:val="20"/>
          <w:szCs w:val="20"/>
        </w:rPr>
        <w:t>0</w:t>
      </w:r>
      <w:r w:rsidR="009330CA" w:rsidRPr="007B2195">
        <w:rPr>
          <w:sz w:val="20"/>
          <w:szCs w:val="20"/>
        </w:rPr>
        <w:t xml:space="preserve"> </w:t>
      </w:r>
      <w:proofErr w:type="spellStart"/>
      <w:r w:rsidR="009330CA" w:rsidRPr="007B2195">
        <w:rPr>
          <w:sz w:val="20"/>
          <w:szCs w:val="20"/>
        </w:rPr>
        <w:t>dB</w:t>
      </w:r>
      <w:r w:rsidRPr="007B2195">
        <w:rPr>
          <w:sz w:val="20"/>
          <w:szCs w:val="20"/>
        </w:rPr>
        <w:t>.</w:t>
      </w:r>
      <w:proofErr w:type="spellEnd"/>
      <w:r w:rsidRPr="007B2195">
        <w:rPr>
          <w:sz w:val="20"/>
          <w:szCs w:val="20"/>
        </w:rPr>
        <w:t xml:space="preserve"> Note that this way of modeling the SRS repetition factor gives an upper bound of the gain with increased SRS repetition, since two SRS resources transmitted in two different OFDM symbols will </w:t>
      </w:r>
      <w:proofErr w:type="gramStart"/>
      <w:r w:rsidRPr="007B2195">
        <w:rPr>
          <w:sz w:val="20"/>
          <w:szCs w:val="20"/>
        </w:rPr>
        <w:t>in reality experience</w:t>
      </w:r>
      <w:proofErr w:type="gramEnd"/>
      <w:r w:rsidRPr="007B2195">
        <w:rPr>
          <w:sz w:val="20"/>
          <w:szCs w:val="20"/>
        </w:rPr>
        <w:t xml:space="preserve"> different channel (due to channel variations/non-ideal TX/RX). However, </w:t>
      </w:r>
      <w:proofErr w:type="gramStart"/>
      <w:r w:rsidRPr="007B2195">
        <w:rPr>
          <w:sz w:val="20"/>
          <w:szCs w:val="20"/>
        </w:rPr>
        <w:t>as long as</w:t>
      </w:r>
      <w:proofErr w:type="gramEnd"/>
      <w:r w:rsidRPr="007B2195">
        <w:rPr>
          <w:sz w:val="20"/>
          <w:szCs w:val="20"/>
        </w:rPr>
        <w:t xml:space="preserve"> the SRSs are transmitted </w:t>
      </w:r>
      <w:r w:rsidRPr="007B2195">
        <w:rPr>
          <w:sz w:val="20"/>
          <w:szCs w:val="20"/>
        </w:rPr>
        <w:lastRenderedPageBreak/>
        <w:t>within one slot, and the UE speed is small, the model is likely to be give results close to the reality. In case the SRS resources are distributed over more than one slot, however, there might be larger difference between reality and the ideal model, partly since it might be difficult for the UE to maintain a stable phase for SRSs transmitted in different slots.</w:t>
      </w:r>
    </w:p>
    <w:p w14:paraId="358D4F96" w14:textId="4CE4428C" w:rsidR="00214AEC" w:rsidRPr="007B2195" w:rsidRDefault="00017D93">
      <w:pPr>
        <w:pStyle w:val="BodyText"/>
        <w:tabs>
          <w:tab w:val="left" w:pos="1640"/>
        </w:tabs>
        <w:rPr>
          <w:rFonts w:cs="Arial"/>
          <w:sz w:val="20"/>
          <w:szCs w:val="20"/>
        </w:rPr>
      </w:pPr>
      <w:r w:rsidRPr="007B2195">
        <w:rPr>
          <w:sz w:val="20"/>
          <w:szCs w:val="20"/>
        </w:rPr>
        <w:t xml:space="preserve">The difference in DL/UL SNR depends on </w:t>
      </w:r>
      <w:proofErr w:type="gramStart"/>
      <w:r w:rsidRPr="007B2195">
        <w:rPr>
          <w:sz w:val="20"/>
          <w:szCs w:val="20"/>
        </w:rPr>
        <w:t>a number of</w:t>
      </w:r>
      <w:proofErr w:type="gramEnd"/>
      <w:r w:rsidRPr="007B2195">
        <w:rPr>
          <w:sz w:val="20"/>
          <w:szCs w:val="20"/>
        </w:rPr>
        <w:t xml:space="preserve"> factors and can vary widely.  If we assume that a single antenna pattern is used for uplink and downlink, we might </w:t>
      </w:r>
      <w:r w:rsidR="008C6D77" w:rsidRPr="007B2195">
        <w:rPr>
          <w:sz w:val="20"/>
          <w:szCs w:val="20"/>
        </w:rPr>
        <w:t xml:space="preserve">neglect antenna gain and </w:t>
      </w:r>
      <w:r w:rsidRPr="007B2195">
        <w:rPr>
          <w:sz w:val="20"/>
          <w:szCs w:val="20"/>
        </w:rPr>
        <w:t>approximate the difference in UL/DL SNR according to the following</w:t>
      </w:r>
      <w:r w:rsidR="0063259F" w:rsidRPr="007B2195">
        <w:rPr>
          <w:sz w:val="20"/>
          <w:szCs w:val="20"/>
        </w:rPr>
        <w:t>.  Note that the SNR values themselves are not realistic at all as pa</w:t>
      </w:r>
      <w:r w:rsidR="0063259F" w:rsidRPr="007B2195">
        <w:rPr>
          <w:rFonts w:cs="Arial"/>
          <w:sz w:val="20"/>
          <w:szCs w:val="20"/>
        </w:rPr>
        <w:t>thloss</w:t>
      </w:r>
      <w:r w:rsidR="00804240" w:rsidRPr="007B2195">
        <w:rPr>
          <w:rFonts w:cs="Arial"/>
          <w:sz w:val="20"/>
          <w:szCs w:val="20"/>
        </w:rPr>
        <w:t xml:space="preserve">, </w:t>
      </w:r>
      <w:r w:rsidR="0063259F" w:rsidRPr="007B2195">
        <w:rPr>
          <w:rFonts w:cs="Arial"/>
          <w:sz w:val="20"/>
          <w:szCs w:val="20"/>
        </w:rPr>
        <w:t>shadowing</w:t>
      </w:r>
      <w:r w:rsidR="00804240" w:rsidRPr="007B2195">
        <w:rPr>
          <w:rFonts w:cs="Arial"/>
          <w:sz w:val="20"/>
          <w:szCs w:val="20"/>
        </w:rPr>
        <w:t>, etc.</w:t>
      </w:r>
      <w:r w:rsidR="0063259F" w:rsidRPr="007B2195">
        <w:rPr>
          <w:rFonts w:cs="Arial"/>
          <w:sz w:val="20"/>
          <w:szCs w:val="20"/>
        </w:rPr>
        <w:t xml:space="preserve"> are not present. It is the difference in SNR that is of interest, and such channel losses cancel as they are the same on the uplink and downlink.</w:t>
      </w:r>
      <w:r w:rsidR="00284C6E">
        <w:rPr>
          <w:rFonts w:cs="Arial"/>
          <w:sz w:val="20"/>
          <w:szCs w:val="20"/>
        </w:rPr>
        <w:t xml:space="preserve">  Also, note that assuming the same uplink and downlink antenna patterns is not a realistic assumption for AAS systems, since DMRS is beamformed while SRS is received on each element of the gNB.</w:t>
      </w:r>
      <w:r w:rsidR="006C7138">
        <w:rPr>
          <w:rFonts w:cs="Arial"/>
          <w:sz w:val="20"/>
          <w:szCs w:val="20"/>
        </w:rPr>
        <w:t xml:space="preserve"> </w:t>
      </w:r>
      <w:r w:rsidR="00500079">
        <w:rPr>
          <w:rFonts w:cs="Arial"/>
          <w:sz w:val="20"/>
          <w:szCs w:val="20"/>
        </w:rPr>
        <w:t>Moreover</w:t>
      </w:r>
      <w:r w:rsidR="006C7138">
        <w:rPr>
          <w:rFonts w:cs="Arial"/>
          <w:sz w:val="20"/>
          <w:szCs w:val="20"/>
        </w:rPr>
        <w:t xml:space="preserve">, these numbers </w:t>
      </w:r>
      <w:r w:rsidR="00500079">
        <w:rPr>
          <w:rFonts w:cs="Arial"/>
          <w:sz w:val="20"/>
          <w:szCs w:val="20"/>
        </w:rPr>
        <w:t xml:space="preserve">are </w:t>
      </w:r>
      <w:r w:rsidR="006C7138">
        <w:rPr>
          <w:rFonts w:cs="Arial"/>
          <w:sz w:val="20"/>
          <w:szCs w:val="20"/>
        </w:rPr>
        <w:t>best determined in system level simulation</w:t>
      </w:r>
      <w:r w:rsidR="00500079">
        <w:rPr>
          <w:rFonts w:cs="Arial"/>
          <w:sz w:val="20"/>
          <w:szCs w:val="20"/>
        </w:rPr>
        <w:t>, but an approach such as the following can be used to illustrate the need for careful selection of UL/DL power offsets</w:t>
      </w:r>
      <w:r w:rsidR="006C7138">
        <w:rPr>
          <w:rFonts w:cs="Arial"/>
          <w:sz w:val="20"/>
          <w:szCs w:val="20"/>
        </w:rPr>
        <w:t>.</w:t>
      </w:r>
    </w:p>
    <w:p w14:paraId="7348AC82" w14:textId="0C941F41" w:rsidR="00D64C12" w:rsidRPr="007B2195" w:rsidRDefault="00D64C12" w:rsidP="007637DB">
      <w:pPr>
        <w:pStyle w:val="Caption"/>
        <w:keepNext/>
        <w:spacing w:after="0"/>
        <w:jc w:val="center"/>
        <w:rPr>
          <w:rFonts w:ascii="Arial" w:hAnsi="Arial" w:cs="Arial"/>
          <w:sz w:val="20"/>
          <w:szCs w:val="20"/>
        </w:rPr>
      </w:pPr>
      <w:r w:rsidRPr="007B2195">
        <w:rPr>
          <w:rFonts w:ascii="Arial" w:hAnsi="Arial" w:cs="Arial"/>
          <w:sz w:val="20"/>
          <w:szCs w:val="20"/>
        </w:rPr>
        <w:t xml:space="preserve">Table </w:t>
      </w:r>
      <w:r w:rsidR="00020897" w:rsidRPr="007B2195">
        <w:rPr>
          <w:rFonts w:ascii="Arial" w:hAnsi="Arial" w:cs="Arial"/>
          <w:sz w:val="20"/>
          <w:szCs w:val="20"/>
        </w:rPr>
        <w:fldChar w:fldCharType="begin"/>
      </w:r>
      <w:r w:rsidR="00020897">
        <w:instrText xml:space="preserve"> SEQ Table \* ARABIC </w:instrText>
      </w:r>
      <w:r w:rsidR="00020897" w:rsidRPr="007B2195">
        <w:rPr>
          <w:rFonts w:ascii="Arial" w:hAnsi="Arial" w:cs="Arial"/>
          <w:sz w:val="20"/>
          <w:szCs w:val="20"/>
        </w:rPr>
        <w:fldChar w:fldCharType="separate"/>
      </w:r>
      <w:r w:rsidR="00591B2F">
        <w:rPr>
          <w:noProof/>
        </w:rPr>
        <w:t>1</w:t>
      </w:r>
      <w:r w:rsidR="00020897" w:rsidRPr="007B2195">
        <w:rPr>
          <w:rFonts w:ascii="Arial" w:hAnsi="Arial" w:cs="Arial"/>
          <w:sz w:val="20"/>
          <w:szCs w:val="20"/>
        </w:rPr>
        <w:fldChar w:fldCharType="end"/>
      </w:r>
      <w:r w:rsidR="005C7697" w:rsidRPr="007B2195">
        <w:rPr>
          <w:rFonts w:ascii="Arial" w:hAnsi="Arial" w:cs="Arial"/>
          <w:sz w:val="20"/>
          <w:szCs w:val="20"/>
        </w:rPr>
        <w:tab/>
      </w:r>
      <w:r w:rsidRPr="007B2195">
        <w:rPr>
          <w:rFonts w:ascii="Arial" w:hAnsi="Arial" w:cs="Arial"/>
          <w:sz w:val="20"/>
          <w:szCs w:val="20"/>
        </w:rPr>
        <w:t>DL/UL SNR calculation</w:t>
      </w:r>
    </w:p>
    <w:tbl>
      <w:tblPr>
        <w:tblStyle w:val="TableGrid"/>
        <w:tblW w:w="7427" w:type="dxa"/>
        <w:jc w:val="center"/>
        <w:tblLook w:val="04A0" w:firstRow="1" w:lastRow="0" w:firstColumn="1" w:lastColumn="0" w:noHBand="0" w:noVBand="1"/>
      </w:tblPr>
      <w:tblGrid>
        <w:gridCol w:w="3924"/>
        <w:gridCol w:w="964"/>
        <w:gridCol w:w="964"/>
        <w:gridCol w:w="1575"/>
      </w:tblGrid>
      <w:tr w:rsidR="005848DA" w:rsidRPr="005848DA" w14:paraId="79A2CEF7" w14:textId="77777777" w:rsidTr="007B2195">
        <w:trPr>
          <w:trHeight w:val="288"/>
          <w:jc w:val="center"/>
        </w:trPr>
        <w:tc>
          <w:tcPr>
            <w:tcW w:w="3924" w:type="dxa"/>
            <w:noWrap/>
            <w:hideMark/>
          </w:tcPr>
          <w:p w14:paraId="6C13DC00" w14:textId="77777777" w:rsidR="005848DA" w:rsidRPr="00B55B45" w:rsidRDefault="005848DA" w:rsidP="005848DA">
            <w:pPr>
              <w:rPr>
                <w:rFonts w:ascii="Arial" w:eastAsia="Times New Roman" w:hAnsi="Arial" w:cs="Arial"/>
                <w:color w:val="000000"/>
                <w:sz w:val="20"/>
                <w:szCs w:val="20"/>
              </w:rPr>
            </w:pPr>
            <w:r w:rsidRPr="00B55B45">
              <w:rPr>
                <w:rFonts w:ascii="Arial" w:eastAsia="Times New Roman" w:hAnsi="Arial" w:cs="Arial"/>
                <w:color w:val="000000"/>
                <w:sz w:val="20"/>
                <w:szCs w:val="20"/>
              </w:rPr>
              <w:t>[1] gNB Tx Power (dBm)</w:t>
            </w:r>
          </w:p>
        </w:tc>
        <w:tc>
          <w:tcPr>
            <w:tcW w:w="964" w:type="dxa"/>
            <w:noWrap/>
            <w:hideMark/>
          </w:tcPr>
          <w:p w14:paraId="50EBCD55"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53</w:t>
            </w:r>
          </w:p>
        </w:tc>
        <w:tc>
          <w:tcPr>
            <w:tcW w:w="964" w:type="dxa"/>
            <w:noWrap/>
            <w:hideMark/>
          </w:tcPr>
          <w:p w14:paraId="01310DEC"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53</w:t>
            </w:r>
          </w:p>
        </w:tc>
        <w:tc>
          <w:tcPr>
            <w:tcW w:w="1575" w:type="dxa"/>
            <w:noWrap/>
            <w:hideMark/>
          </w:tcPr>
          <w:p w14:paraId="51EFDA9E"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49</w:t>
            </w:r>
          </w:p>
        </w:tc>
      </w:tr>
      <w:tr w:rsidR="005848DA" w:rsidRPr="005848DA" w14:paraId="490B7AE5" w14:textId="77777777" w:rsidTr="007B2195">
        <w:trPr>
          <w:trHeight w:val="288"/>
          <w:jc w:val="center"/>
        </w:trPr>
        <w:tc>
          <w:tcPr>
            <w:tcW w:w="3924" w:type="dxa"/>
            <w:noWrap/>
            <w:hideMark/>
          </w:tcPr>
          <w:p w14:paraId="75EAD0CA" w14:textId="77777777" w:rsidR="005848DA" w:rsidRPr="00B55B45" w:rsidRDefault="005848DA" w:rsidP="005848DA">
            <w:pPr>
              <w:rPr>
                <w:rFonts w:ascii="Arial" w:eastAsia="Times New Roman" w:hAnsi="Arial" w:cs="Arial"/>
                <w:color w:val="000000"/>
                <w:sz w:val="20"/>
                <w:szCs w:val="20"/>
              </w:rPr>
            </w:pPr>
            <w:r w:rsidRPr="00B55B45">
              <w:rPr>
                <w:rFonts w:ascii="Arial" w:eastAsia="Times New Roman" w:hAnsi="Arial" w:cs="Arial"/>
                <w:color w:val="000000"/>
                <w:sz w:val="20"/>
                <w:szCs w:val="20"/>
              </w:rPr>
              <w:t>[2] gNB transmission bandwidth (PRBs)</w:t>
            </w:r>
          </w:p>
        </w:tc>
        <w:tc>
          <w:tcPr>
            <w:tcW w:w="964" w:type="dxa"/>
            <w:noWrap/>
            <w:hideMark/>
          </w:tcPr>
          <w:p w14:paraId="4C58C759"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273</w:t>
            </w:r>
          </w:p>
        </w:tc>
        <w:tc>
          <w:tcPr>
            <w:tcW w:w="964" w:type="dxa"/>
            <w:noWrap/>
            <w:hideMark/>
          </w:tcPr>
          <w:p w14:paraId="04E485D1"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273</w:t>
            </w:r>
          </w:p>
        </w:tc>
        <w:tc>
          <w:tcPr>
            <w:tcW w:w="1575" w:type="dxa"/>
            <w:noWrap/>
            <w:hideMark/>
          </w:tcPr>
          <w:p w14:paraId="4DEE464B"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106</w:t>
            </w:r>
          </w:p>
        </w:tc>
      </w:tr>
      <w:tr w:rsidR="005848DA" w:rsidRPr="005848DA" w14:paraId="0762C71A" w14:textId="77777777" w:rsidTr="007B2195">
        <w:trPr>
          <w:trHeight w:val="288"/>
          <w:jc w:val="center"/>
        </w:trPr>
        <w:tc>
          <w:tcPr>
            <w:tcW w:w="3924" w:type="dxa"/>
            <w:noWrap/>
            <w:hideMark/>
          </w:tcPr>
          <w:p w14:paraId="58768040" w14:textId="77777777" w:rsidR="005848DA" w:rsidRPr="00B55B45" w:rsidRDefault="005848DA" w:rsidP="005848DA">
            <w:pPr>
              <w:rPr>
                <w:rFonts w:ascii="Arial" w:eastAsia="Times New Roman" w:hAnsi="Arial" w:cs="Arial"/>
                <w:color w:val="000000"/>
                <w:sz w:val="20"/>
                <w:szCs w:val="20"/>
              </w:rPr>
            </w:pPr>
            <w:r w:rsidRPr="00B55B45">
              <w:rPr>
                <w:rFonts w:ascii="Arial" w:eastAsia="Times New Roman" w:hAnsi="Arial" w:cs="Arial"/>
                <w:color w:val="000000"/>
                <w:sz w:val="20"/>
                <w:szCs w:val="20"/>
              </w:rPr>
              <w:t>[3] UE noise figure (dB)</w:t>
            </w:r>
          </w:p>
        </w:tc>
        <w:tc>
          <w:tcPr>
            <w:tcW w:w="964" w:type="dxa"/>
            <w:noWrap/>
            <w:hideMark/>
          </w:tcPr>
          <w:p w14:paraId="55230804"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9</w:t>
            </w:r>
          </w:p>
        </w:tc>
        <w:tc>
          <w:tcPr>
            <w:tcW w:w="964" w:type="dxa"/>
            <w:noWrap/>
            <w:hideMark/>
          </w:tcPr>
          <w:p w14:paraId="3BF76974"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9</w:t>
            </w:r>
          </w:p>
        </w:tc>
        <w:tc>
          <w:tcPr>
            <w:tcW w:w="1575" w:type="dxa"/>
            <w:noWrap/>
            <w:hideMark/>
          </w:tcPr>
          <w:p w14:paraId="1D95657A"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9</w:t>
            </w:r>
          </w:p>
        </w:tc>
      </w:tr>
      <w:tr w:rsidR="005848DA" w:rsidRPr="005848DA" w14:paraId="2D797A07" w14:textId="77777777" w:rsidTr="007B2195">
        <w:trPr>
          <w:trHeight w:val="576"/>
          <w:jc w:val="center"/>
        </w:trPr>
        <w:tc>
          <w:tcPr>
            <w:tcW w:w="3924" w:type="dxa"/>
            <w:hideMark/>
          </w:tcPr>
          <w:p w14:paraId="737CD263" w14:textId="77777777" w:rsidR="005848DA" w:rsidRPr="00B55B45" w:rsidRDefault="005848DA" w:rsidP="005848DA">
            <w:pPr>
              <w:rPr>
                <w:rFonts w:ascii="Arial" w:eastAsia="Times New Roman" w:hAnsi="Arial" w:cs="Arial"/>
                <w:color w:val="000000"/>
                <w:sz w:val="20"/>
                <w:szCs w:val="20"/>
              </w:rPr>
            </w:pPr>
            <w:r w:rsidRPr="00BA7D56">
              <w:rPr>
                <w:rFonts w:ascii="Arial" w:eastAsia="Times New Roman" w:hAnsi="Arial" w:cs="Arial"/>
                <w:color w:val="000000"/>
                <w:sz w:val="20"/>
                <w:szCs w:val="20"/>
              </w:rPr>
              <w:t>[4] Received SNR at UE (dB)</w:t>
            </w:r>
            <w:r w:rsidRPr="00B55B45">
              <w:rPr>
                <w:rFonts w:ascii="Arial" w:eastAsia="Times New Roman" w:hAnsi="Arial" w:cs="Arial"/>
                <w:color w:val="000000"/>
                <w:sz w:val="20"/>
                <w:szCs w:val="20"/>
              </w:rPr>
              <w:br/>
              <w:t>= [1] -(-174+10*LOG10([</w:t>
            </w:r>
            <w:proofErr w:type="gramStart"/>
            <w:r w:rsidRPr="00B55B45">
              <w:rPr>
                <w:rFonts w:ascii="Arial" w:eastAsia="Times New Roman" w:hAnsi="Arial" w:cs="Arial"/>
                <w:color w:val="000000"/>
                <w:sz w:val="20"/>
                <w:szCs w:val="20"/>
              </w:rPr>
              <w:t>2]*</w:t>
            </w:r>
            <w:proofErr w:type="gramEnd"/>
            <w:r w:rsidRPr="00B55B45">
              <w:rPr>
                <w:rFonts w:ascii="Arial" w:eastAsia="Times New Roman" w:hAnsi="Arial" w:cs="Arial"/>
                <w:color w:val="000000"/>
                <w:sz w:val="20"/>
                <w:szCs w:val="20"/>
              </w:rPr>
              <w:t>12*30e3))-[3]</w:t>
            </w:r>
          </w:p>
        </w:tc>
        <w:tc>
          <w:tcPr>
            <w:tcW w:w="964" w:type="dxa"/>
            <w:noWrap/>
            <w:hideMark/>
          </w:tcPr>
          <w:p w14:paraId="16A004AC"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138.1</w:t>
            </w:r>
          </w:p>
        </w:tc>
        <w:tc>
          <w:tcPr>
            <w:tcW w:w="964" w:type="dxa"/>
            <w:noWrap/>
            <w:hideMark/>
          </w:tcPr>
          <w:p w14:paraId="13DFF2C2"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138.1</w:t>
            </w:r>
          </w:p>
        </w:tc>
        <w:tc>
          <w:tcPr>
            <w:tcW w:w="1575" w:type="dxa"/>
            <w:noWrap/>
            <w:hideMark/>
          </w:tcPr>
          <w:p w14:paraId="1170BFC4" w14:textId="77777777" w:rsidR="005848DA" w:rsidRPr="00B55B45" w:rsidRDefault="005848DA" w:rsidP="007B2195">
            <w:pPr>
              <w:rPr>
                <w:rFonts w:ascii="Arial" w:eastAsia="Times New Roman" w:hAnsi="Arial" w:cs="Arial"/>
                <w:color w:val="000000"/>
                <w:sz w:val="20"/>
                <w:szCs w:val="20"/>
              </w:rPr>
            </w:pPr>
            <w:r w:rsidRPr="00B55B45">
              <w:rPr>
                <w:rFonts w:ascii="Arial" w:eastAsia="Times New Roman" w:hAnsi="Arial" w:cs="Arial"/>
                <w:color w:val="000000"/>
                <w:sz w:val="20"/>
                <w:szCs w:val="20"/>
              </w:rPr>
              <w:t>138.2</w:t>
            </w:r>
          </w:p>
        </w:tc>
      </w:tr>
      <w:tr w:rsidR="005848DA" w:rsidRPr="005848DA" w14:paraId="3AA8D7AB" w14:textId="77777777" w:rsidTr="007B2195">
        <w:trPr>
          <w:trHeight w:val="288"/>
          <w:jc w:val="center"/>
        </w:trPr>
        <w:tc>
          <w:tcPr>
            <w:tcW w:w="3924" w:type="dxa"/>
            <w:noWrap/>
            <w:hideMark/>
          </w:tcPr>
          <w:p w14:paraId="284B1E62" w14:textId="60FE8026" w:rsidR="005848DA" w:rsidRPr="00B55B45" w:rsidRDefault="005848DA" w:rsidP="005848DA">
            <w:pPr>
              <w:jc w:val="right"/>
              <w:rPr>
                <w:rFonts w:ascii="Arial" w:eastAsia="Times New Roman" w:hAnsi="Arial" w:cs="Arial"/>
                <w:color w:val="000000"/>
                <w:sz w:val="20"/>
                <w:szCs w:val="20"/>
              </w:rPr>
            </w:pPr>
          </w:p>
        </w:tc>
        <w:tc>
          <w:tcPr>
            <w:tcW w:w="964" w:type="dxa"/>
            <w:noWrap/>
            <w:hideMark/>
          </w:tcPr>
          <w:p w14:paraId="64D96626" w14:textId="1E8723A0" w:rsidR="005848DA" w:rsidRPr="007B2195" w:rsidRDefault="005848DA" w:rsidP="005848DA">
            <w:pPr>
              <w:rPr>
                <w:rFonts w:ascii="Arial" w:eastAsia="Times New Roman" w:hAnsi="Arial" w:cs="Arial"/>
                <w:sz w:val="20"/>
                <w:szCs w:val="20"/>
              </w:rPr>
            </w:pPr>
          </w:p>
        </w:tc>
        <w:tc>
          <w:tcPr>
            <w:tcW w:w="964" w:type="dxa"/>
            <w:noWrap/>
            <w:hideMark/>
          </w:tcPr>
          <w:p w14:paraId="0330A3C3" w14:textId="416E613B" w:rsidR="005848DA" w:rsidRPr="007B2195" w:rsidRDefault="005848DA" w:rsidP="005848DA">
            <w:pPr>
              <w:rPr>
                <w:rFonts w:ascii="Arial" w:eastAsia="Times New Roman" w:hAnsi="Arial" w:cs="Arial"/>
                <w:sz w:val="20"/>
                <w:szCs w:val="20"/>
              </w:rPr>
            </w:pPr>
          </w:p>
        </w:tc>
        <w:tc>
          <w:tcPr>
            <w:tcW w:w="1575" w:type="dxa"/>
            <w:noWrap/>
            <w:hideMark/>
          </w:tcPr>
          <w:p w14:paraId="7C072F27" w14:textId="4294DF70" w:rsidR="005848DA" w:rsidRPr="007B2195" w:rsidRDefault="005848DA" w:rsidP="005848DA">
            <w:pPr>
              <w:rPr>
                <w:rFonts w:ascii="Arial" w:eastAsia="Times New Roman" w:hAnsi="Arial" w:cs="Arial"/>
                <w:sz w:val="20"/>
                <w:szCs w:val="20"/>
              </w:rPr>
            </w:pPr>
          </w:p>
        </w:tc>
      </w:tr>
      <w:tr w:rsidR="005848DA" w:rsidRPr="005848DA" w14:paraId="472AD4FE" w14:textId="77777777" w:rsidTr="007B2195">
        <w:trPr>
          <w:trHeight w:val="288"/>
          <w:jc w:val="center"/>
        </w:trPr>
        <w:tc>
          <w:tcPr>
            <w:tcW w:w="3924" w:type="dxa"/>
            <w:noWrap/>
            <w:hideMark/>
          </w:tcPr>
          <w:p w14:paraId="7A668645" w14:textId="77777777" w:rsidR="005848DA" w:rsidRPr="007B2195" w:rsidRDefault="005848DA" w:rsidP="005848DA">
            <w:pPr>
              <w:rPr>
                <w:rFonts w:ascii="Arial" w:eastAsia="Times New Roman" w:hAnsi="Arial" w:cs="Arial"/>
                <w:color w:val="000000"/>
                <w:sz w:val="20"/>
                <w:szCs w:val="20"/>
              </w:rPr>
            </w:pPr>
            <w:r w:rsidRPr="007B2195">
              <w:rPr>
                <w:rFonts w:ascii="Arial" w:eastAsia="Times New Roman" w:hAnsi="Arial" w:cs="Arial"/>
                <w:color w:val="000000"/>
                <w:sz w:val="20"/>
                <w:szCs w:val="20"/>
              </w:rPr>
              <w:t>[5] UE Tx Power (dBm)</w:t>
            </w:r>
          </w:p>
        </w:tc>
        <w:tc>
          <w:tcPr>
            <w:tcW w:w="964" w:type="dxa"/>
            <w:noWrap/>
            <w:hideMark/>
          </w:tcPr>
          <w:p w14:paraId="4A3A0C63"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23</w:t>
            </w:r>
          </w:p>
        </w:tc>
        <w:tc>
          <w:tcPr>
            <w:tcW w:w="964" w:type="dxa"/>
            <w:noWrap/>
            <w:hideMark/>
          </w:tcPr>
          <w:p w14:paraId="2FFA0D9A"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23</w:t>
            </w:r>
          </w:p>
        </w:tc>
        <w:tc>
          <w:tcPr>
            <w:tcW w:w="1575" w:type="dxa"/>
            <w:noWrap/>
            <w:hideMark/>
          </w:tcPr>
          <w:p w14:paraId="26E8AC68"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23</w:t>
            </w:r>
          </w:p>
        </w:tc>
      </w:tr>
      <w:tr w:rsidR="005848DA" w:rsidRPr="005848DA" w14:paraId="618FED75" w14:textId="77777777" w:rsidTr="007B2195">
        <w:trPr>
          <w:trHeight w:val="288"/>
          <w:jc w:val="center"/>
        </w:trPr>
        <w:tc>
          <w:tcPr>
            <w:tcW w:w="3924" w:type="dxa"/>
            <w:noWrap/>
            <w:hideMark/>
          </w:tcPr>
          <w:p w14:paraId="5139EB7D" w14:textId="77777777" w:rsidR="005848DA" w:rsidRPr="007B2195" w:rsidRDefault="005848DA" w:rsidP="005848DA">
            <w:pPr>
              <w:rPr>
                <w:rFonts w:ascii="Arial" w:eastAsia="Times New Roman" w:hAnsi="Arial" w:cs="Arial"/>
                <w:color w:val="000000"/>
                <w:sz w:val="20"/>
                <w:szCs w:val="20"/>
              </w:rPr>
            </w:pPr>
            <w:r w:rsidRPr="007B2195">
              <w:rPr>
                <w:rFonts w:ascii="Arial" w:eastAsia="Times New Roman" w:hAnsi="Arial" w:cs="Arial"/>
                <w:color w:val="000000"/>
                <w:sz w:val="20"/>
                <w:szCs w:val="20"/>
              </w:rPr>
              <w:t>[6] SRS transmission bandwidth (PRBs)</w:t>
            </w:r>
          </w:p>
        </w:tc>
        <w:tc>
          <w:tcPr>
            <w:tcW w:w="964" w:type="dxa"/>
            <w:noWrap/>
            <w:hideMark/>
          </w:tcPr>
          <w:p w14:paraId="360C04BC"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4</w:t>
            </w:r>
          </w:p>
        </w:tc>
        <w:tc>
          <w:tcPr>
            <w:tcW w:w="964" w:type="dxa"/>
            <w:noWrap/>
            <w:hideMark/>
          </w:tcPr>
          <w:p w14:paraId="061E7079"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273</w:t>
            </w:r>
          </w:p>
        </w:tc>
        <w:tc>
          <w:tcPr>
            <w:tcW w:w="1575" w:type="dxa"/>
            <w:noWrap/>
            <w:hideMark/>
          </w:tcPr>
          <w:p w14:paraId="58CD9312"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106</w:t>
            </w:r>
          </w:p>
        </w:tc>
      </w:tr>
      <w:tr w:rsidR="005848DA" w:rsidRPr="005848DA" w14:paraId="1BBADC33" w14:textId="77777777" w:rsidTr="007B2195">
        <w:trPr>
          <w:trHeight w:val="288"/>
          <w:jc w:val="center"/>
        </w:trPr>
        <w:tc>
          <w:tcPr>
            <w:tcW w:w="3924" w:type="dxa"/>
            <w:noWrap/>
            <w:hideMark/>
          </w:tcPr>
          <w:p w14:paraId="69958C20" w14:textId="77777777" w:rsidR="005848DA" w:rsidRPr="007B2195" w:rsidRDefault="005848DA" w:rsidP="005848DA">
            <w:pPr>
              <w:rPr>
                <w:rFonts w:ascii="Arial" w:eastAsia="Times New Roman" w:hAnsi="Arial" w:cs="Arial"/>
                <w:color w:val="000000"/>
                <w:sz w:val="20"/>
                <w:szCs w:val="20"/>
              </w:rPr>
            </w:pPr>
            <w:r w:rsidRPr="007B2195">
              <w:rPr>
                <w:rFonts w:ascii="Arial" w:eastAsia="Times New Roman" w:hAnsi="Arial" w:cs="Arial"/>
                <w:color w:val="000000"/>
                <w:sz w:val="20"/>
                <w:szCs w:val="20"/>
              </w:rPr>
              <w:t>[7] gNB noise figure (dB)</w:t>
            </w:r>
          </w:p>
        </w:tc>
        <w:tc>
          <w:tcPr>
            <w:tcW w:w="964" w:type="dxa"/>
            <w:noWrap/>
            <w:hideMark/>
          </w:tcPr>
          <w:p w14:paraId="292D93AC"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5</w:t>
            </w:r>
          </w:p>
        </w:tc>
        <w:tc>
          <w:tcPr>
            <w:tcW w:w="964" w:type="dxa"/>
            <w:noWrap/>
            <w:hideMark/>
          </w:tcPr>
          <w:p w14:paraId="5487047A"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5</w:t>
            </w:r>
          </w:p>
        </w:tc>
        <w:tc>
          <w:tcPr>
            <w:tcW w:w="1575" w:type="dxa"/>
            <w:noWrap/>
            <w:hideMark/>
          </w:tcPr>
          <w:p w14:paraId="5AC391BD"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5</w:t>
            </w:r>
          </w:p>
        </w:tc>
      </w:tr>
      <w:tr w:rsidR="005848DA" w:rsidRPr="005848DA" w14:paraId="4472B923" w14:textId="77777777" w:rsidTr="007B2195">
        <w:trPr>
          <w:trHeight w:val="576"/>
          <w:jc w:val="center"/>
        </w:trPr>
        <w:tc>
          <w:tcPr>
            <w:tcW w:w="3924" w:type="dxa"/>
            <w:hideMark/>
          </w:tcPr>
          <w:p w14:paraId="6A9E5084" w14:textId="77777777" w:rsidR="005848DA" w:rsidRPr="007B2195" w:rsidRDefault="005848DA" w:rsidP="005848DA">
            <w:pPr>
              <w:rPr>
                <w:rFonts w:ascii="Arial" w:eastAsia="Times New Roman" w:hAnsi="Arial" w:cs="Arial"/>
                <w:color w:val="000000"/>
                <w:sz w:val="20"/>
                <w:szCs w:val="20"/>
              </w:rPr>
            </w:pPr>
            <w:r w:rsidRPr="007B2195">
              <w:rPr>
                <w:rFonts w:ascii="Arial" w:eastAsia="Times New Roman" w:hAnsi="Arial" w:cs="Arial"/>
                <w:color w:val="000000"/>
                <w:sz w:val="20"/>
                <w:szCs w:val="20"/>
              </w:rPr>
              <w:t>[8] Received SNR at gNB (dB)</w:t>
            </w:r>
            <w:r w:rsidRPr="007B2195">
              <w:rPr>
                <w:rFonts w:ascii="Arial" w:eastAsia="Times New Roman" w:hAnsi="Arial" w:cs="Arial"/>
                <w:color w:val="000000"/>
                <w:sz w:val="20"/>
                <w:szCs w:val="20"/>
              </w:rPr>
              <w:br/>
              <w:t>=[</w:t>
            </w:r>
            <w:proofErr w:type="gramStart"/>
            <w:r w:rsidRPr="007B2195">
              <w:rPr>
                <w:rFonts w:ascii="Arial" w:eastAsia="Times New Roman" w:hAnsi="Arial" w:cs="Arial"/>
                <w:color w:val="000000"/>
                <w:sz w:val="20"/>
                <w:szCs w:val="20"/>
              </w:rPr>
              <w:t>5]-(</w:t>
            </w:r>
            <w:proofErr w:type="gramEnd"/>
            <w:r w:rsidRPr="007B2195">
              <w:rPr>
                <w:rFonts w:ascii="Arial" w:eastAsia="Times New Roman" w:hAnsi="Arial" w:cs="Arial"/>
                <w:color w:val="000000"/>
                <w:sz w:val="20"/>
                <w:szCs w:val="20"/>
              </w:rPr>
              <w:t>-174+10*LOG10([6]*12*30e3))-[7]</w:t>
            </w:r>
          </w:p>
        </w:tc>
        <w:tc>
          <w:tcPr>
            <w:tcW w:w="964" w:type="dxa"/>
            <w:noWrap/>
            <w:hideMark/>
          </w:tcPr>
          <w:p w14:paraId="5683B670"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130.4</w:t>
            </w:r>
          </w:p>
        </w:tc>
        <w:tc>
          <w:tcPr>
            <w:tcW w:w="964" w:type="dxa"/>
            <w:noWrap/>
            <w:hideMark/>
          </w:tcPr>
          <w:p w14:paraId="15FAC267"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112.1</w:t>
            </w:r>
          </w:p>
        </w:tc>
        <w:tc>
          <w:tcPr>
            <w:tcW w:w="1575" w:type="dxa"/>
            <w:noWrap/>
            <w:hideMark/>
          </w:tcPr>
          <w:p w14:paraId="5000A97B"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116.2</w:t>
            </w:r>
          </w:p>
        </w:tc>
      </w:tr>
      <w:tr w:rsidR="005848DA" w:rsidRPr="005848DA" w14:paraId="421AB3C2" w14:textId="77777777" w:rsidTr="007B2195">
        <w:trPr>
          <w:trHeight w:val="288"/>
          <w:jc w:val="center"/>
        </w:trPr>
        <w:tc>
          <w:tcPr>
            <w:tcW w:w="3924" w:type="dxa"/>
            <w:noWrap/>
            <w:hideMark/>
          </w:tcPr>
          <w:p w14:paraId="00354B4F" w14:textId="2607D21C" w:rsidR="005848DA" w:rsidRPr="007B2195" w:rsidRDefault="005848DA" w:rsidP="005848DA">
            <w:pPr>
              <w:jc w:val="right"/>
              <w:rPr>
                <w:rFonts w:ascii="Arial" w:eastAsia="Times New Roman" w:hAnsi="Arial" w:cs="Arial"/>
                <w:color w:val="000000"/>
                <w:sz w:val="20"/>
                <w:szCs w:val="20"/>
              </w:rPr>
            </w:pPr>
          </w:p>
        </w:tc>
        <w:tc>
          <w:tcPr>
            <w:tcW w:w="964" w:type="dxa"/>
            <w:noWrap/>
            <w:hideMark/>
          </w:tcPr>
          <w:p w14:paraId="1796D624" w14:textId="151454E4" w:rsidR="005848DA" w:rsidRPr="007B2195" w:rsidRDefault="005848DA" w:rsidP="005848DA">
            <w:pPr>
              <w:rPr>
                <w:rFonts w:ascii="Arial" w:eastAsia="Times New Roman" w:hAnsi="Arial" w:cs="Arial"/>
                <w:sz w:val="20"/>
                <w:szCs w:val="20"/>
              </w:rPr>
            </w:pPr>
          </w:p>
        </w:tc>
        <w:tc>
          <w:tcPr>
            <w:tcW w:w="964" w:type="dxa"/>
            <w:noWrap/>
            <w:hideMark/>
          </w:tcPr>
          <w:p w14:paraId="10A1DEA7" w14:textId="480964B4" w:rsidR="005848DA" w:rsidRPr="007B2195" w:rsidRDefault="005848DA" w:rsidP="005848DA">
            <w:pPr>
              <w:rPr>
                <w:rFonts w:ascii="Arial" w:eastAsia="Times New Roman" w:hAnsi="Arial" w:cs="Arial"/>
                <w:sz w:val="20"/>
                <w:szCs w:val="20"/>
              </w:rPr>
            </w:pPr>
          </w:p>
        </w:tc>
        <w:tc>
          <w:tcPr>
            <w:tcW w:w="1575" w:type="dxa"/>
            <w:noWrap/>
            <w:hideMark/>
          </w:tcPr>
          <w:p w14:paraId="2CE757A9" w14:textId="2B6917DF" w:rsidR="005848DA" w:rsidRPr="007B2195" w:rsidRDefault="005848DA" w:rsidP="005848DA">
            <w:pPr>
              <w:rPr>
                <w:rFonts w:ascii="Arial" w:eastAsia="Times New Roman" w:hAnsi="Arial" w:cs="Arial"/>
                <w:sz w:val="20"/>
                <w:szCs w:val="20"/>
              </w:rPr>
            </w:pPr>
          </w:p>
        </w:tc>
      </w:tr>
      <w:tr w:rsidR="005848DA" w:rsidRPr="005848DA" w14:paraId="4A7CB035" w14:textId="77777777" w:rsidTr="007B2195">
        <w:trPr>
          <w:trHeight w:val="576"/>
          <w:jc w:val="center"/>
        </w:trPr>
        <w:tc>
          <w:tcPr>
            <w:tcW w:w="3924" w:type="dxa"/>
            <w:hideMark/>
          </w:tcPr>
          <w:p w14:paraId="156F02D4" w14:textId="754DCC7B" w:rsidR="005848DA" w:rsidRPr="007B2195" w:rsidRDefault="00BA7D56" w:rsidP="005848DA">
            <w:pPr>
              <w:rPr>
                <w:rFonts w:ascii="Arial" w:eastAsia="Times New Roman" w:hAnsi="Arial" w:cs="Arial"/>
                <w:color w:val="000000"/>
                <w:sz w:val="20"/>
                <w:szCs w:val="20"/>
              </w:rPr>
            </w:pPr>
            <w:r w:rsidRPr="00BA7D56">
              <w:rPr>
                <w:rFonts w:ascii="Arial" w:eastAsia="Times New Roman" w:hAnsi="Arial" w:cs="Arial"/>
                <w:color w:val="000000"/>
                <w:sz w:val="20"/>
                <w:szCs w:val="20"/>
              </w:rPr>
              <w:t xml:space="preserve">[9] </w:t>
            </w:r>
            <w:r w:rsidR="005848DA" w:rsidRPr="007B2195">
              <w:rPr>
                <w:rFonts w:ascii="Arial" w:eastAsia="Times New Roman" w:hAnsi="Arial" w:cs="Arial"/>
                <w:color w:val="000000"/>
                <w:sz w:val="20"/>
                <w:szCs w:val="20"/>
              </w:rPr>
              <w:t>DL/UL SNR (dB)</w:t>
            </w:r>
            <w:r w:rsidR="005848DA" w:rsidRPr="007B2195">
              <w:rPr>
                <w:rFonts w:ascii="Arial" w:eastAsia="Times New Roman" w:hAnsi="Arial" w:cs="Arial"/>
                <w:color w:val="000000"/>
                <w:sz w:val="20"/>
                <w:szCs w:val="20"/>
              </w:rPr>
              <w:br/>
              <w:t>= [4]-[8]</w:t>
            </w:r>
          </w:p>
        </w:tc>
        <w:tc>
          <w:tcPr>
            <w:tcW w:w="964" w:type="dxa"/>
            <w:noWrap/>
            <w:hideMark/>
          </w:tcPr>
          <w:p w14:paraId="5ECC4153"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7.7</w:t>
            </w:r>
          </w:p>
        </w:tc>
        <w:tc>
          <w:tcPr>
            <w:tcW w:w="964" w:type="dxa"/>
            <w:noWrap/>
            <w:hideMark/>
          </w:tcPr>
          <w:p w14:paraId="5CF303D6" w14:textId="7777777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26.0</w:t>
            </w:r>
          </w:p>
        </w:tc>
        <w:tc>
          <w:tcPr>
            <w:tcW w:w="1575" w:type="dxa"/>
            <w:noWrap/>
            <w:hideMark/>
          </w:tcPr>
          <w:p w14:paraId="71E71E27" w14:textId="5D6369B7" w:rsidR="005848DA" w:rsidRPr="007B2195" w:rsidRDefault="005848DA" w:rsidP="007B2195">
            <w:pPr>
              <w:rPr>
                <w:rFonts w:ascii="Arial" w:eastAsia="Times New Roman" w:hAnsi="Arial" w:cs="Arial"/>
                <w:color w:val="000000"/>
                <w:sz w:val="20"/>
                <w:szCs w:val="20"/>
              </w:rPr>
            </w:pPr>
            <w:r w:rsidRPr="007B2195">
              <w:rPr>
                <w:rFonts w:ascii="Arial" w:eastAsia="Times New Roman" w:hAnsi="Arial" w:cs="Arial"/>
                <w:color w:val="000000"/>
                <w:sz w:val="20"/>
                <w:szCs w:val="20"/>
              </w:rPr>
              <w:t>22.0</w:t>
            </w:r>
          </w:p>
        </w:tc>
      </w:tr>
    </w:tbl>
    <w:p w14:paraId="675464A7" w14:textId="40AAB204" w:rsidR="009441E4" w:rsidRPr="007B2195" w:rsidRDefault="005C7697" w:rsidP="007B2195">
      <w:pPr>
        <w:jc w:val="both"/>
        <w:rPr>
          <w:rFonts w:cs="Arial"/>
          <w:sz w:val="20"/>
          <w:szCs w:val="20"/>
        </w:rPr>
      </w:pPr>
      <w:r w:rsidRPr="007B2195">
        <w:rPr>
          <w:rFonts w:ascii="Arial" w:hAnsi="Arial" w:cs="Arial"/>
          <w:sz w:val="20"/>
          <w:szCs w:val="20"/>
        </w:rPr>
        <w:br/>
      </w:r>
      <w:r w:rsidR="009441E4" w:rsidRPr="007B2195">
        <w:rPr>
          <w:rFonts w:ascii="Arial" w:hAnsi="Arial" w:cs="Arial"/>
          <w:sz w:val="20"/>
          <w:szCs w:val="20"/>
        </w:rPr>
        <w:t>It can be observed that the values vary quite a bit according to the assumptions used</w:t>
      </w:r>
      <w:r w:rsidR="00C800F3" w:rsidRPr="007B2195">
        <w:rPr>
          <w:rFonts w:ascii="Arial" w:hAnsi="Arial" w:cs="Arial"/>
          <w:sz w:val="20"/>
          <w:szCs w:val="20"/>
        </w:rPr>
        <w:t>.  For example, if 4 PRBs or full bandwidth is assumed for 100 MHz, the SNR difference is 7.7 dB or 26.0 dB</w:t>
      </w:r>
      <w:r w:rsidR="009441E4" w:rsidRPr="007B2195">
        <w:rPr>
          <w:rFonts w:ascii="Arial" w:hAnsi="Arial" w:cs="Arial"/>
          <w:sz w:val="20"/>
          <w:szCs w:val="20"/>
        </w:rPr>
        <w:t xml:space="preserve">, </w:t>
      </w:r>
      <w:r w:rsidR="00C800F3" w:rsidRPr="007B2195">
        <w:rPr>
          <w:rFonts w:ascii="Arial" w:hAnsi="Arial" w:cs="Arial"/>
          <w:sz w:val="20"/>
          <w:szCs w:val="20"/>
        </w:rPr>
        <w:t>respectively.  Similarly, if 40 MHz and full bandwidth SRS transmission is used (with the noise figures shown), the SNR difference is 22</w:t>
      </w:r>
      <w:r w:rsidR="00C800F3">
        <w:rPr>
          <w:rFonts w:ascii="Arial" w:hAnsi="Arial" w:cs="Arial"/>
          <w:sz w:val="20"/>
          <w:szCs w:val="20"/>
        </w:rPr>
        <w:t xml:space="preserve"> </w:t>
      </w:r>
      <w:proofErr w:type="spellStart"/>
      <w:r w:rsidR="00C800F3" w:rsidRPr="007B2195">
        <w:rPr>
          <w:rFonts w:ascii="Arial" w:hAnsi="Arial" w:cs="Arial"/>
          <w:sz w:val="20"/>
          <w:szCs w:val="20"/>
        </w:rPr>
        <w:t>dB.</w:t>
      </w:r>
      <w:proofErr w:type="spellEnd"/>
      <w:r w:rsidR="00C800F3" w:rsidRPr="007B2195">
        <w:rPr>
          <w:rFonts w:ascii="Arial" w:hAnsi="Arial" w:cs="Arial"/>
          <w:sz w:val="20"/>
          <w:szCs w:val="20"/>
        </w:rPr>
        <w:t xml:space="preserve"> Therefore, </w:t>
      </w:r>
      <w:r w:rsidR="009441E4" w:rsidRPr="007B2195">
        <w:rPr>
          <w:rFonts w:ascii="Arial" w:hAnsi="Arial" w:cs="Arial"/>
          <w:sz w:val="20"/>
          <w:szCs w:val="20"/>
        </w:rPr>
        <w:t xml:space="preserve">the value range should be carefully </w:t>
      </w:r>
      <w:r w:rsidR="00AF40EC" w:rsidRPr="00AF40EC">
        <w:rPr>
          <w:rFonts w:ascii="Arial" w:hAnsi="Arial" w:cs="Arial"/>
          <w:sz w:val="20"/>
          <w:szCs w:val="20"/>
        </w:rPr>
        <w:t>considered,</w:t>
      </w:r>
      <w:r w:rsidR="009441E4" w:rsidRPr="007B2195">
        <w:rPr>
          <w:rFonts w:ascii="Arial" w:hAnsi="Arial" w:cs="Arial"/>
          <w:sz w:val="20"/>
          <w:szCs w:val="20"/>
        </w:rPr>
        <w:t xml:space="preserve"> and the needed parameters agreed.  Also, </w:t>
      </w:r>
      <w:r w:rsidR="00500079">
        <w:rPr>
          <w:rFonts w:ascii="Arial" w:hAnsi="Arial" w:cs="Arial"/>
          <w:sz w:val="20"/>
          <w:szCs w:val="20"/>
        </w:rPr>
        <w:t xml:space="preserve">as discussed above, </w:t>
      </w:r>
      <w:r w:rsidR="009441E4" w:rsidRPr="007B2195">
        <w:rPr>
          <w:rFonts w:ascii="Arial" w:hAnsi="Arial" w:cs="Arial"/>
          <w:sz w:val="20"/>
          <w:szCs w:val="20"/>
        </w:rPr>
        <w:t xml:space="preserve">the method used here is crude, as it neglects </w:t>
      </w:r>
      <w:r w:rsidR="00831069" w:rsidRPr="007B2195">
        <w:rPr>
          <w:rFonts w:ascii="Arial" w:hAnsi="Arial" w:cs="Arial"/>
          <w:sz w:val="20"/>
          <w:szCs w:val="20"/>
        </w:rPr>
        <w:t xml:space="preserve">other factors such as </w:t>
      </w:r>
      <w:r w:rsidR="009441E4" w:rsidRPr="007B2195">
        <w:rPr>
          <w:rFonts w:ascii="Arial" w:hAnsi="Arial" w:cs="Arial"/>
          <w:sz w:val="20"/>
          <w:szCs w:val="20"/>
        </w:rPr>
        <w:t>differences in antenna patterns on UL and DL, so further refinement may be needed.</w:t>
      </w:r>
      <w:r w:rsidR="008C6235" w:rsidRPr="007B2195">
        <w:rPr>
          <w:rFonts w:ascii="Arial" w:hAnsi="Arial" w:cs="Arial"/>
          <w:sz w:val="20"/>
          <w:szCs w:val="20"/>
        </w:rPr>
        <w:t xml:space="preserve">  While it was agreed in RAN1#102-e that companies are to state the used difference between DL SNR and UL SNR, this does not explain why nor in what scenarios the values are relevant.   Therefore, we suggest that how the offset value is arrived at should explained</w:t>
      </w:r>
      <w:r w:rsidR="00500079">
        <w:rPr>
          <w:rFonts w:ascii="Arial" w:hAnsi="Arial" w:cs="Arial"/>
          <w:sz w:val="20"/>
          <w:szCs w:val="20"/>
        </w:rPr>
        <w:t xml:space="preserve"> rather than simply providing the UL/DL SNR difference</w:t>
      </w:r>
      <w:r w:rsidR="008C6235" w:rsidRPr="007B2195">
        <w:rPr>
          <w:rFonts w:ascii="Arial" w:hAnsi="Arial" w:cs="Arial"/>
          <w:sz w:val="20"/>
          <w:szCs w:val="20"/>
        </w:rPr>
        <w:t>.</w:t>
      </w:r>
    </w:p>
    <w:p w14:paraId="35A4109E" w14:textId="5EFF1544" w:rsidR="006C29A9" w:rsidRPr="007B2195" w:rsidRDefault="008C6235" w:rsidP="007B2195">
      <w:pPr>
        <w:pStyle w:val="Proposal"/>
        <w:rPr>
          <w:rFonts w:cs="Arial"/>
          <w:sz w:val="20"/>
          <w:szCs w:val="20"/>
        </w:rPr>
      </w:pPr>
      <w:bookmarkStart w:id="87" w:name="_Toc54279574"/>
      <w:bookmarkStart w:id="88" w:name="_Toc54378781"/>
      <w:r w:rsidRPr="007B2195">
        <w:rPr>
          <w:rFonts w:cs="Arial"/>
          <w:b w:val="0"/>
          <w:bCs w:val="0"/>
          <w:sz w:val="20"/>
          <w:szCs w:val="20"/>
        </w:rPr>
        <w:t>In addition to stating the UL/DL SNR difference, c</w:t>
      </w:r>
      <w:r w:rsidR="000E0E05" w:rsidRPr="007B2195">
        <w:rPr>
          <w:rFonts w:cs="Arial"/>
          <w:b w:val="0"/>
          <w:bCs w:val="0"/>
          <w:sz w:val="20"/>
          <w:szCs w:val="20"/>
        </w:rPr>
        <w:t xml:space="preserve">ompanies state how </w:t>
      </w:r>
      <w:r w:rsidRPr="007B2195">
        <w:rPr>
          <w:rFonts w:cs="Arial"/>
          <w:b w:val="0"/>
          <w:bCs w:val="0"/>
          <w:sz w:val="20"/>
          <w:szCs w:val="20"/>
        </w:rPr>
        <w:t xml:space="preserve">the </w:t>
      </w:r>
      <w:r w:rsidR="000E0E05" w:rsidRPr="007B2195">
        <w:rPr>
          <w:rFonts w:cs="Arial"/>
          <w:b w:val="0"/>
          <w:bCs w:val="0"/>
          <w:sz w:val="20"/>
          <w:szCs w:val="20"/>
        </w:rPr>
        <w:t>DL/UL SNR is determined</w:t>
      </w:r>
      <w:r w:rsidR="003D2A6E" w:rsidRPr="007B2195">
        <w:rPr>
          <w:rFonts w:cs="Arial"/>
          <w:b w:val="0"/>
          <w:bCs w:val="0"/>
          <w:sz w:val="20"/>
          <w:szCs w:val="20"/>
        </w:rPr>
        <w:t>, including</w:t>
      </w:r>
      <w:r w:rsidR="000E0E05" w:rsidRPr="007B2195">
        <w:rPr>
          <w:rFonts w:cs="Arial"/>
          <w:b w:val="0"/>
          <w:bCs w:val="0"/>
          <w:sz w:val="20"/>
          <w:szCs w:val="20"/>
        </w:rPr>
        <w:t xml:space="preserve"> requisite parameters such as UE &amp; gNB Tx powers &amp; noise figures.</w:t>
      </w:r>
      <w:bookmarkEnd w:id="87"/>
      <w:bookmarkEnd w:id="88"/>
    </w:p>
    <w:p w14:paraId="2963ED00" w14:textId="48E06319" w:rsidR="00D828F7" w:rsidRPr="007B2195" w:rsidRDefault="00D26451" w:rsidP="00846FC5">
      <w:pPr>
        <w:pStyle w:val="BodyText"/>
        <w:tabs>
          <w:tab w:val="left" w:pos="1640"/>
        </w:tabs>
        <w:rPr>
          <w:rFonts w:cs="Arial"/>
          <w:sz w:val="20"/>
          <w:szCs w:val="20"/>
        </w:rPr>
      </w:pPr>
      <w:r w:rsidRPr="007B2195">
        <w:rPr>
          <w:rFonts w:cs="Arial"/>
          <w:sz w:val="20"/>
          <w:szCs w:val="20"/>
        </w:rPr>
        <w:t xml:space="preserve">In the </w:t>
      </w:r>
      <w:r w:rsidR="002C5FD5" w:rsidRPr="007B2195">
        <w:rPr>
          <w:rFonts w:cs="Arial"/>
          <w:sz w:val="20"/>
          <w:szCs w:val="20"/>
        </w:rPr>
        <w:t>evaluations</w:t>
      </w:r>
      <w:r w:rsidRPr="007B2195">
        <w:rPr>
          <w:rFonts w:cs="Arial"/>
          <w:sz w:val="20"/>
          <w:szCs w:val="20"/>
        </w:rPr>
        <w:t xml:space="preserve">, time bundling over 1 (i.e. no time bundling), 2, 3 and 4 slots </w:t>
      </w:r>
      <w:r w:rsidR="002C5FD5" w:rsidRPr="007B2195">
        <w:rPr>
          <w:rFonts w:cs="Arial"/>
          <w:sz w:val="20"/>
          <w:szCs w:val="20"/>
        </w:rPr>
        <w:t>are</w:t>
      </w:r>
      <w:r w:rsidRPr="007B2195">
        <w:rPr>
          <w:rFonts w:cs="Arial"/>
          <w:sz w:val="20"/>
          <w:szCs w:val="20"/>
        </w:rPr>
        <w:t xml:space="preserve"> considered. </w:t>
      </w:r>
      <w:r w:rsidR="00A20EBF">
        <w:rPr>
          <w:rFonts w:cs="Arial"/>
          <w:sz w:val="20"/>
          <w:szCs w:val="20"/>
        </w:rPr>
        <w:t>A</w:t>
      </w:r>
      <w:r w:rsidR="00CB6079" w:rsidRPr="007B2195">
        <w:rPr>
          <w:rFonts w:cs="Arial"/>
          <w:sz w:val="20"/>
          <w:szCs w:val="20"/>
        </w:rPr>
        <w:t>mplitude error between different SRS ports for different slots may affect the performance</w:t>
      </w:r>
      <w:r w:rsidR="00B0145A" w:rsidRPr="007B2195">
        <w:rPr>
          <w:rFonts w:cs="Arial"/>
          <w:sz w:val="20"/>
          <w:szCs w:val="20"/>
        </w:rPr>
        <w:t>, and therefor</w:t>
      </w:r>
      <w:r w:rsidR="00A20EBF">
        <w:rPr>
          <w:rFonts w:cs="Arial"/>
          <w:sz w:val="20"/>
          <w:szCs w:val="20"/>
        </w:rPr>
        <w:t>e</w:t>
      </w:r>
      <w:r w:rsidR="00B0145A" w:rsidRPr="007B2195">
        <w:rPr>
          <w:rFonts w:cs="Arial"/>
          <w:sz w:val="20"/>
          <w:szCs w:val="20"/>
        </w:rPr>
        <w:t xml:space="preserve"> thre</w:t>
      </w:r>
      <w:r w:rsidR="002C5FD5" w:rsidRPr="007B2195">
        <w:rPr>
          <w:rFonts w:cs="Arial"/>
          <w:sz w:val="20"/>
          <w:szCs w:val="20"/>
        </w:rPr>
        <w:t>e</w:t>
      </w:r>
      <w:r w:rsidR="00B0145A" w:rsidRPr="007B2195">
        <w:rPr>
          <w:rFonts w:cs="Arial"/>
          <w:sz w:val="20"/>
          <w:szCs w:val="20"/>
        </w:rPr>
        <w:t xml:space="preserve"> different </w:t>
      </w:r>
      <w:r w:rsidR="00E775BC">
        <w:rPr>
          <w:rFonts w:cs="Arial"/>
          <w:sz w:val="20"/>
          <w:szCs w:val="20"/>
        </w:rPr>
        <w:t xml:space="preserve">magnitudes for the </w:t>
      </w:r>
      <w:r w:rsidR="00B0145A" w:rsidRPr="007B2195">
        <w:rPr>
          <w:rFonts w:cs="Arial"/>
          <w:sz w:val="20"/>
          <w:szCs w:val="20"/>
        </w:rPr>
        <w:t>random amplitude errors have been evaluated, 0 dB</w:t>
      </w:r>
      <w:r w:rsidR="002C5FD5" w:rsidRPr="007B2195">
        <w:rPr>
          <w:rFonts w:cs="Arial"/>
          <w:sz w:val="20"/>
          <w:szCs w:val="20"/>
        </w:rPr>
        <w:t xml:space="preserve"> (i.e. no amplitude error)</w:t>
      </w:r>
      <w:r w:rsidR="00B0145A" w:rsidRPr="007B2195">
        <w:rPr>
          <w:rFonts w:cs="Arial"/>
          <w:sz w:val="20"/>
          <w:szCs w:val="20"/>
        </w:rPr>
        <w:t>, [-1 to +1</w:t>
      </w:r>
      <w:r w:rsidR="002C5FD5" w:rsidRPr="007B2195">
        <w:rPr>
          <w:rFonts w:cs="Arial"/>
          <w:sz w:val="20"/>
          <w:szCs w:val="20"/>
        </w:rPr>
        <w:t xml:space="preserve"> </w:t>
      </w:r>
      <w:r w:rsidR="00B0145A" w:rsidRPr="007B2195">
        <w:rPr>
          <w:rFonts w:cs="Arial"/>
          <w:sz w:val="20"/>
          <w:szCs w:val="20"/>
        </w:rPr>
        <w:t>dB] and [-3 to 3</w:t>
      </w:r>
      <w:r w:rsidR="002C5FD5" w:rsidRPr="007B2195">
        <w:rPr>
          <w:rFonts w:cs="Arial"/>
          <w:sz w:val="20"/>
          <w:szCs w:val="20"/>
        </w:rPr>
        <w:t xml:space="preserve"> </w:t>
      </w:r>
      <w:r w:rsidR="00B0145A" w:rsidRPr="007B2195">
        <w:rPr>
          <w:rFonts w:cs="Arial"/>
          <w:sz w:val="20"/>
          <w:szCs w:val="20"/>
        </w:rPr>
        <w:t>dB], where</w:t>
      </w:r>
      <w:r w:rsidR="002C5FD5" w:rsidRPr="007B2195">
        <w:rPr>
          <w:rFonts w:cs="Arial"/>
          <w:sz w:val="20"/>
          <w:szCs w:val="20"/>
        </w:rPr>
        <w:t xml:space="preserve"> </w:t>
      </w:r>
      <w:r w:rsidR="00B0145A" w:rsidRPr="007B2195">
        <w:rPr>
          <w:rFonts w:cs="Arial"/>
          <w:sz w:val="20"/>
          <w:szCs w:val="20"/>
        </w:rPr>
        <w:t xml:space="preserve">the amplitude </w:t>
      </w:r>
      <w:r w:rsidR="002C5FD5" w:rsidRPr="007B2195">
        <w:rPr>
          <w:rFonts w:cs="Arial"/>
          <w:sz w:val="20"/>
          <w:szCs w:val="20"/>
        </w:rPr>
        <w:t xml:space="preserve">error </w:t>
      </w:r>
      <w:r w:rsidR="00B0145A" w:rsidRPr="007B2195">
        <w:rPr>
          <w:rFonts w:cs="Arial"/>
          <w:sz w:val="20"/>
          <w:szCs w:val="20"/>
        </w:rPr>
        <w:t xml:space="preserve">is </w:t>
      </w:r>
      <w:r w:rsidR="002C5FD5" w:rsidRPr="007B2195">
        <w:rPr>
          <w:rFonts w:cs="Arial"/>
          <w:sz w:val="20"/>
          <w:szCs w:val="20"/>
        </w:rPr>
        <w:t>uniformly</w:t>
      </w:r>
      <w:r w:rsidR="00B0145A" w:rsidRPr="007B2195">
        <w:rPr>
          <w:rFonts w:cs="Arial"/>
          <w:sz w:val="20"/>
          <w:szCs w:val="20"/>
        </w:rPr>
        <w:t xml:space="preserve"> distributed in </w:t>
      </w:r>
      <w:proofErr w:type="spellStart"/>
      <w:r w:rsidR="00B0145A" w:rsidRPr="007B2195">
        <w:rPr>
          <w:rFonts w:cs="Arial"/>
          <w:sz w:val="20"/>
          <w:szCs w:val="20"/>
        </w:rPr>
        <w:t>dB</w:t>
      </w:r>
      <w:r w:rsidR="00CB6079" w:rsidRPr="007B2195">
        <w:rPr>
          <w:rFonts w:cs="Arial"/>
          <w:sz w:val="20"/>
          <w:szCs w:val="20"/>
        </w:rPr>
        <w:t>.</w:t>
      </w:r>
      <w:proofErr w:type="spellEnd"/>
      <w:r w:rsidR="00CB6079" w:rsidRPr="007B2195">
        <w:rPr>
          <w:rFonts w:cs="Arial"/>
          <w:sz w:val="20"/>
          <w:szCs w:val="20"/>
        </w:rPr>
        <w:t xml:space="preserve"> </w:t>
      </w:r>
      <w:r w:rsidR="00B0145A" w:rsidRPr="007B2195">
        <w:rPr>
          <w:rFonts w:cs="Arial"/>
          <w:sz w:val="20"/>
          <w:szCs w:val="20"/>
        </w:rPr>
        <w:t xml:space="preserve">Note that this amplitude error model will increase the average output power the </w:t>
      </w:r>
      <w:r w:rsidR="002C5FD5" w:rsidRPr="007B2195">
        <w:rPr>
          <w:rFonts w:cs="Arial"/>
          <w:sz w:val="20"/>
          <w:szCs w:val="20"/>
        </w:rPr>
        <w:t>larger</w:t>
      </w:r>
      <w:r w:rsidR="00B0145A" w:rsidRPr="007B2195">
        <w:rPr>
          <w:rFonts w:cs="Arial"/>
          <w:sz w:val="20"/>
          <w:szCs w:val="20"/>
        </w:rPr>
        <w:t xml:space="preserve"> the amplitude error is, however</w:t>
      </w:r>
      <w:r w:rsidR="002C5FD5" w:rsidRPr="007B2195">
        <w:rPr>
          <w:rFonts w:cs="Arial"/>
          <w:sz w:val="20"/>
          <w:szCs w:val="20"/>
        </w:rPr>
        <w:t>,</w:t>
      </w:r>
      <w:r w:rsidR="00B0145A" w:rsidRPr="007B2195">
        <w:rPr>
          <w:rFonts w:cs="Arial"/>
          <w:sz w:val="20"/>
          <w:szCs w:val="20"/>
        </w:rPr>
        <w:t xml:space="preserve"> for these small number</w:t>
      </w:r>
      <w:r w:rsidR="00A20EBF">
        <w:rPr>
          <w:rFonts w:cs="Arial"/>
          <w:sz w:val="20"/>
          <w:szCs w:val="20"/>
        </w:rPr>
        <w:t>s</w:t>
      </w:r>
      <w:r w:rsidR="00B0145A" w:rsidRPr="007B2195">
        <w:rPr>
          <w:rFonts w:cs="Arial"/>
          <w:sz w:val="20"/>
          <w:szCs w:val="20"/>
        </w:rPr>
        <w:t xml:space="preserve"> of amplitude errors</w:t>
      </w:r>
      <w:r w:rsidR="00A20EBF">
        <w:rPr>
          <w:rFonts w:cs="Arial"/>
          <w:sz w:val="20"/>
          <w:szCs w:val="20"/>
        </w:rPr>
        <w:t>,</w:t>
      </w:r>
      <w:r w:rsidR="00B0145A" w:rsidRPr="007B2195">
        <w:rPr>
          <w:rFonts w:cs="Arial"/>
          <w:sz w:val="20"/>
          <w:szCs w:val="20"/>
        </w:rPr>
        <w:t xml:space="preserve"> the average power transmission increase can be neglected. </w:t>
      </w:r>
    </w:p>
    <w:p w14:paraId="6D4B877A" w14:textId="73BC96A7" w:rsidR="00943681" w:rsidRDefault="00D828F7" w:rsidP="00846FC5">
      <w:pPr>
        <w:pStyle w:val="BodyText"/>
        <w:tabs>
          <w:tab w:val="left" w:pos="1640"/>
        </w:tabs>
      </w:pPr>
      <w:r w:rsidRPr="007B2195">
        <w:rPr>
          <w:rFonts w:cs="Arial"/>
          <w:sz w:val="20"/>
          <w:szCs w:val="20"/>
        </w:rPr>
        <w:lastRenderedPageBreak/>
        <w:t xml:space="preserve">For the SRS time bundling </w:t>
      </w:r>
      <w:r w:rsidR="0039529A" w:rsidRPr="0039529A">
        <w:rPr>
          <w:rFonts w:cs="Arial"/>
          <w:sz w:val="20"/>
          <w:szCs w:val="20"/>
        </w:rPr>
        <w:t>results,</w:t>
      </w:r>
      <w:r w:rsidRPr="007B2195">
        <w:rPr>
          <w:rFonts w:cs="Arial"/>
          <w:sz w:val="20"/>
          <w:szCs w:val="20"/>
        </w:rPr>
        <w:t xml:space="preserve"> we have used a</w:t>
      </w:r>
      <w:r w:rsidR="00A20EBF">
        <w:rPr>
          <w:rFonts w:cs="Arial"/>
          <w:sz w:val="20"/>
          <w:szCs w:val="20"/>
        </w:rPr>
        <w:t>n</w:t>
      </w:r>
      <w:r w:rsidRPr="007B2195">
        <w:rPr>
          <w:rFonts w:cs="Arial"/>
          <w:sz w:val="20"/>
          <w:szCs w:val="20"/>
        </w:rPr>
        <w:t xml:space="preserve"> SRS repetition factor </w:t>
      </w:r>
      <w:r w:rsidR="00A20EBF">
        <w:rPr>
          <w:rFonts w:cs="Arial"/>
          <w:sz w:val="20"/>
          <w:szCs w:val="20"/>
        </w:rPr>
        <w:t xml:space="preserve">of </w:t>
      </w:r>
      <w:r w:rsidRPr="007B2195">
        <w:rPr>
          <w:rFonts w:cs="Arial"/>
          <w:sz w:val="20"/>
          <w:szCs w:val="20"/>
        </w:rPr>
        <w:t xml:space="preserve">4 (i.e. each SRS resource is </w:t>
      </w:r>
      <w:r w:rsidR="003971C8" w:rsidRPr="007B2195">
        <w:rPr>
          <w:rFonts w:cs="Arial"/>
          <w:sz w:val="20"/>
          <w:szCs w:val="20"/>
        </w:rPr>
        <w:t>transmitted</w:t>
      </w:r>
      <w:r w:rsidRPr="007B2195">
        <w:rPr>
          <w:rFonts w:cs="Arial"/>
          <w:sz w:val="20"/>
          <w:szCs w:val="20"/>
        </w:rPr>
        <w:t xml:space="preserve"> four times in each slot, which is modelled as described above with </w:t>
      </w:r>
      <w:r w:rsidR="00A20EBF">
        <w:rPr>
          <w:rFonts w:cs="Arial"/>
          <w:sz w:val="20"/>
          <w:szCs w:val="20"/>
        </w:rPr>
        <w:t xml:space="preserve">a </w:t>
      </w:r>
      <w:r w:rsidRPr="007B2195">
        <w:rPr>
          <w:rFonts w:cs="Arial"/>
          <w:sz w:val="20"/>
          <w:szCs w:val="20"/>
        </w:rPr>
        <w:t>6 dB reduc</w:t>
      </w:r>
      <w:r w:rsidR="00A20EBF">
        <w:rPr>
          <w:rFonts w:cs="Arial"/>
          <w:sz w:val="20"/>
          <w:szCs w:val="20"/>
        </w:rPr>
        <w:t xml:space="preserve">tion </w:t>
      </w:r>
      <w:r w:rsidRPr="007B2195">
        <w:rPr>
          <w:rFonts w:cs="Arial"/>
          <w:sz w:val="20"/>
          <w:szCs w:val="20"/>
        </w:rPr>
        <w:t>in DL/UL SNR offset).</w:t>
      </w:r>
    </w:p>
    <w:p w14:paraId="19B28FAE" w14:textId="2F52F874" w:rsidR="00846FC5" w:rsidRPr="007B2195" w:rsidRDefault="00846FC5" w:rsidP="00446022">
      <w:pPr>
        <w:pStyle w:val="Heading3"/>
        <w:rPr>
          <w:lang w:val="en-US"/>
        </w:rPr>
      </w:pPr>
      <w:r w:rsidRPr="007B2195">
        <w:rPr>
          <w:lang w:val="en-US"/>
        </w:rPr>
        <w:t>2.</w:t>
      </w:r>
      <w:r w:rsidR="00081FCE" w:rsidRPr="007B2195">
        <w:rPr>
          <w:lang w:val="en-US"/>
        </w:rPr>
        <w:t>5</w:t>
      </w:r>
      <w:r w:rsidRPr="007B2195">
        <w:rPr>
          <w:lang w:val="en-US"/>
        </w:rPr>
        <w:t xml:space="preserve">.2 </w:t>
      </w:r>
      <w:bookmarkStart w:id="89" w:name="_Hlk54171511"/>
      <w:r w:rsidRPr="007B2195">
        <w:rPr>
          <w:lang w:val="en-US"/>
        </w:rPr>
        <w:t>Simulation Results</w:t>
      </w:r>
      <w:r w:rsidR="001145C1">
        <w:rPr>
          <w:lang w:val="en-US"/>
        </w:rPr>
        <w:t>:</w:t>
      </w:r>
      <w:r w:rsidR="00806ED1" w:rsidRPr="007B2195">
        <w:rPr>
          <w:lang w:val="en-US"/>
        </w:rPr>
        <w:t xml:space="preserve"> SRS Repetition</w:t>
      </w:r>
      <w:bookmarkEnd w:id="89"/>
    </w:p>
    <w:p w14:paraId="723EC29A" w14:textId="2C5E1DA1" w:rsidR="00846FC5" w:rsidRPr="007B2195" w:rsidRDefault="00806C90" w:rsidP="00846FC5">
      <w:pPr>
        <w:pStyle w:val="BodyText"/>
        <w:rPr>
          <w:sz w:val="20"/>
          <w:szCs w:val="20"/>
        </w:rPr>
      </w:pPr>
      <w:r w:rsidRPr="007B2195">
        <w:rPr>
          <w:sz w:val="20"/>
          <w:szCs w:val="20"/>
        </w:rPr>
        <w:fldChar w:fldCharType="begin"/>
      </w:r>
      <w:r w:rsidRPr="007B2195">
        <w:rPr>
          <w:sz w:val="20"/>
          <w:szCs w:val="20"/>
        </w:rPr>
        <w:instrText xml:space="preserve"> REF _Ref47532477 \h </w:instrText>
      </w:r>
      <w:r w:rsidR="00D50E22">
        <w:rPr>
          <w:sz w:val="20"/>
          <w:szCs w:val="20"/>
        </w:rPr>
        <w:instrText xml:space="preserve"> \* MERGEFORMAT </w:instrText>
      </w:r>
      <w:r w:rsidRPr="007B2195">
        <w:rPr>
          <w:sz w:val="20"/>
          <w:szCs w:val="20"/>
        </w:rPr>
      </w:r>
      <w:r w:rsidRPr="007B2195">
        <w:rPr>
          <w:sz w:val="20"/>
          <w:szCs w:val="20"/>
        </w:rPr>
        <w:fldChar w:fldCharType="separate"/>
      </w:r>
      <w:r w:rsidR="00591B2F" w:rsidRPr="00591B2F">
        <w:rPr>
          <w:sz w:val="20"/>
          <w:szCs w:val="20"/>
        </w:rPr>
        <w:t xml:space="preserve">Figure </w:t>
      </w:r>
      <w:r w:rsidR="00591B2F" w:rsidRPr="00591B2F">
        <w:rPr>
          <w:noProof/>
          <w:sz w:val="20"/>
          <w:szCs w:val="20"/>
        </w:rPr>
        <w:t>3</w:t>
      </w:r>
      <w:r w:rsidRPr="007B2195">
        <w:rPr>
          <w:sz w:val="20"/>
          <w:szCs w:val="20"/>
        </w:rPr>
        <w:fldChar w:fldCharType="end"/>
      </w:r>
      <w:r w:rsidR="00846FC5" w:rsidRPr="007B2195">
        <w:rPr>
          <w:sz w:val="20"/>
          <w:szCs w:val="20"/>
        </w:rPr>
        <w:t xml:space="preserve"> illustrates </w:t>
      </w:r>
      <w:r w:rsidR="001145C1">
        <w:rPr>
          <w:sz w:val="20"/>
          <w:szCs w:val="20"/>
        </w:rPr>
        <w:t xml:space="preserve">the </w:t>
      </w:r>
      <w:r w:rsidR="00846FC5" w:rsidRPr="007B2195">
        <w:rPr>
          <w:sz w:val="20"/>
          <w:szCs w:val="20"/>
        </w:rPr>
        <w:t>absolute PDSCH throughput for different SRS rep</w:t>
      </w:r>
      <w:r w:rsidR="00AF6A90" w:rsidRPr="007B2195">
        <w:rPr>
          <w:sz w:val="20"/>
          <w:szCs w:val="20"/>
        </w:rPr>
        <w:t>e</w:t>
      </w:r>
      <w:r w:rsidR="00846FC5" w:rsidRPr="007B2195">
        <w:rPr>
          <w:sz w:val="20"/>
          <w:szCs w:val="20"/>
        </w:rPr>
        <w:t>t</w:t>
      </w:r>
      <w:r w:rsidR="00AF6A90" w:rsidRPr="007B2195">
        <w:rPr>
          <w:sz w:val="20"/>
          <w:szCs w:val="20"/>
        </w:rPr>
        <w:t>i</w:t>
      </w:r>
      <w:r w:rsidR="00846FC5" w:rsidRPr="007B2195">
        <w:rPr>
          <w:sz w:val="20"/>
          <w:szCs w:val="20"/>
        </w:rPr>
        <w:t>tions for S</w:t>
      </w:r>
      <w:r w:rsidR="006D1AF6">
        <w:rPr>
          <w:sz w:val="20"/>
          <w:szCs w:val="20"/>
        </w:rPr>
        <w:t>V</w:t>
      </w:r>
      <w:r w:rsidR="00846FC5" w:rsidRPr="007B2195">
        <w:rPr>
          <w:sz w:val="20"/>
          <w:szCs w:val="20"/>
        </w:rPr>
        <w:t xml:space="preserve">D based frequency selective precoding and wideband PMI based precoding. As can be seen, wideband PMI based precoding is competitive to frequency selective </w:t>
      </w:r>
      <w:proofErr w:type="gramStart"/>
      <w:r w:rsidR="0039529A" w:rsidRPr="0039529A">
        <w:rPr>
          <w:sz w:val="20"/>
          <w:szCs w:val="20"/>
        </w:rPr>
        <w:t>reciprocity-based</w:t>
      </w:r>
      <w:proofErr w:type="gramEnd"/>
      <w:r w:rsidR="00846FC5" w:rsidRPr="007B2195">
        <w:rPr>
          <w:sz w:val="20"/>
          <w:szCs w:val="20"/>
        </w:rPr>
        <w:t xml:space="preserve"> S</w:t>
      </w:r>
      <w:r w:rsidR="007A67B4">
        <w:rPr>
          <w:sz w:val="20"/>
          <w:szCs w:val="20"/>
        </w:rPr>
        <w:t>V</w:t>
      </w:r>
      <w:r w:rsidR="00846FC5" w:rsidRPr="007B2195">
        <w:rPr>
          <w:sz w:val="20"/>
          <w:szCs w:val="20"/>
        </w:rPr>
        <w:t xml:space="preserve">D precoding for low SNR. Only when the SRS repetition factor goes up towards </w:t>
      </w:r>
      <w:r w:rsidR="00231568" w:rsidRPr="007B2195">
        <w:rPr>
          <w:sz w:val="20"/>
          <w:szCs w:val="20"/>
        </w:rPr>
        <w:t>8</w:t>
      </w:r>
      <w:r w:rsidR="00846FC5" w:rsidRPr="007B2195">
        <w:rPr>
          <w:sz w:val="20"/>
          <w:szCs w:val="20"/>
        </w:rPr>
        <w:t xml:space="preserve"> to</w:t>
      </w:r>
      <w:r w:rsidR="00231568" w:rsidRPr="007B2195">
        <w:rPr>
          <w:sz w:val="20"/>
          <w:szCs w:val="20"/>
        </w:rPr>
        <w:t xml:space="preserve"> 32</w:t>
      </w:r>
      <w:r w:rsidR="00846FC5" w:rsidRPr="007B2195">
        <w:rPr>
          <w:sz w:val="20"/>
          <w:szCs w:val="20"/>
        </w:rPr>
        <w:t xml:space="preserve"> there are gains with </w:t>
      </w:r>
      <w:proofErr w:type="gramStart"/>
      <w:r w:rsidR="0039529A" w:rsidRPr="0039529A">
        <w:rPr>
          <w:sz w:val="20"/>
          <w:szCs w:val="20"/>
        </w:rPr>
        <w:t>reciprocity-based</w:t>
      </w:r>
      <w:proofErr w:type="gramEnd"/>
      <w:r w:rsidR="00846FC5" w:rsidRPr="007B2195">
        <w:rPr>
          <w:sz w:val="20"/>
          <w:szCs w:val="20"/>
        </w:rPr>
        <w:t xml:space="preserve"> S</w:t>
      </w:r>
      <w:r w:rsidR="00FE288E">
        <w:rPr>
          <w:sz w:val="20"/>
          <w:szCs w:val="20"/>
        </w:rPr>
        <w:t>V</w:t>
      </w:r>
      <w:r w:rsidR="00846FC5" w:rsidRPr="007B2195">
        <w:rPr>
          <w:sz w:val="20"/>
          <w:szCs w:val="20"/>
        </w:rPr>
        <w:t xml:space="preserve">D precoding below 0 dB DL SNR.  </w:t>
      </w:r>
    </w:p>
    <w:p w14:paraId="6CBC7738" w14:textId="77777777" w:rsidR="00846FC5" w:rsidRDefault="00846FC5" w:rsidP="00846FC5">
      <w:pPr>
        <w:pStyle w:val="BodyText"/>
        <w:jc w:val="center"/>
      </w:pPr>
      <w:r w:rsidRPr="002D7E83">
        <w:rPr>
          <w:noProof/>
        </w:rPr>
        <w:drawing>
          <wp:inline distT="0" distB="0" distL="0" distR="0" wp14:anchorId="7E40A8E8" wp14:editId="5FE8F12E">
            <wp:extent cx="3915814" cy="2936860"/>
            <wp:effectExtent l="0" t="0" r="8890" b="0"/>
            <wp:docPr id="1" name="Picture 2">
              <a:extLst xmlns:a="http://schemas.openxmlformats.org/drawingml/2006/main">
                <a:ext uri="{FF2B5EF4-FFF2-40B4-BE49-F238E27FC236}">
                  <a16:creationId xmlns:a16="http://schemas.microsoft.com/office/drawing/2014/main" id="{ABC2FFCB-0899-4EF7-9CD8-39B0F65512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BC2FFCB-0899-4EF7-9CD8-39B0F65512FF}"/>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915814" cy="2936860"/>
                    </a:xfrm>
                    <a:prstGeom prst="rect">
                      <a:avLst/>
                    </a:prstGeom>
                  </pic:spPr>
                </pic:pic>
              </a:graphicData>
            </a:graphic>
          </wp:inline>
        </w:drawing>
      </w:r>
    </w:p>
    <w:p w14:paraId="15368121" w14:textId="2581AA0C" w:rsidR="00846FC5" w:rsidRPr="007B2195" w:rsidRDefault="00846FC5" w:rsidP="0048345C">
      <w:pPr>
        <w:pStyle w:val="Caption"/>
        <w:ind w:left="1140" w:hanging="1140"/>
        <w:jc w:val="both"/>
        <w:rPr>
          <w:rFonts w:ascii="Arial" w:hAnsi="Arial" w:cs="Arial"/>
          <w:sz w:val="20"/>
          <w:szCs w:val="20"/>
        </w:rPr>
      </w:pPr>
      <w:bookmarkStart w:id="90" w:name="_Ref47532477"/>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3</w:t>
      </w:r>
      <w:r w:rsidR="00020897" w:rsidRPr="007B2195">
        <w:rPr>
          <w:rFonts w:ascii="Arial" w:hAnsi="Arial" w:cs="Arial"/>
          <w:sz w:val="20"/>
          <w:szCs w:val="20"/>
        </w:rPr>
        <w:fldChar w:fldCharType="end"/>
      </w:r>
      <w:bookmarkEnd w:id="90"/>
      <w:r w:rsidRPr="007B2195">
        <w:rPr>
          <w:rFonts w:ascii="Arial" w:hAnsi="Arial" w:cs="Arial"/>
          <w:sz w:val="20"/>
          <w:szCs w:val="20"/>
        </w:rPr>
        <w:tab/>
        <w:t>PDSCH throughput for frequency selective reciprocity based S</w:t>
      </w:r>
      <w:r w:rsidR="00FB7315">
        <w:rPr>
          <w:rFonts w:ascii="Arial" w:hAnsi="Arial" w:cs="Arial"/>
          <w:sz w:val="20"/>
          <w:szCs w:val="20"/>
        </w:rPr>
        <w:t>V</w:t>
      </w:r>
      <w:r w:rsidRPr="007B2195">
        <w:rPr>
          <w:rFonts w:ascii="Arial" w:hAnsi="Arial" w:cs="Arial"/>
          <w:sz w:val="20"/>
          <w:szCs w:val="20"/>
        </w:rPr>
        <w:t>D precoding and wideband PMI based precoding</w:t>
      </w:r>
    </w:p>
    <w:p w14:paraId="6704841C" w14:textId="49D8FF38" w:rsidR="00846FC5" w:rsidRPr="007B2195" w:rsidRDefault="00846FC5" w:rsidP="00846FC5">
      <w:pPr>
        <w:pStyle w:val="BodyText"/>
        <w:rPr>
          <w:rFonts w:cs="Arial"/>
          <w:sz w:val="20"/>
          <w:szCs w:val="20"/>
        </w:rPr>
      </w:pPr>
      <w:r w:rsidRPr="007B2195">
        <w:rPr>
          <w:rFonts w:cs="Arial"/>
          <w:sz w:val="20"/>
          <w:szCs w:val="20"/>
        </w:rPr>
        <w:t xml:space="preserve">The gain with increased SRS repetition depends to a great extent on what reference case is used. In </w:t>
      </w:r>
      <w:r w:rsidR="00A20139" w:rsidRPr="007B2195">
        <w:rPr>
          <w:rFonts w:cs="Arial"/>
          <w:sz w:val="20"/>
          <w:szCs w:val="20"/>
        </w:rPr>
        <w:fldChar w:fldCharType="begin"/>
      </w:r>
      <w:r w:rsidR="00A20139" w:rsidRPr="007B2195">
        <w:rPr>
          <w:rFonts w:cs="Arial"/>
          <w:sz w:val="20"/>
          <w:szCs w:val="20"/>
        </w:rPr>
        <w:instrText xml:space="preserve"> REF _Ref47532493 \h </w:instrText>
      </w:r>
      <w:r w:rsidR="00D50E22" w:rsidRPr="00D50E22">
        <w:rPr>
          <w:rFonts w:cs="Arial"/>
          <w:sz w:val="20"/>
          <w:szCs w:val="20"/>
        </w:rPr>
        <w:instrText xml:space="preserve"> \* MERGEFORMAT </w:instrText>
      </w:r>
      <w:r w:rsidR="00A20139" w:rsidRPr="007B2195">
        <w:rPr>
          <w:rFonts w:cs="Arial"/>
          <w:sz w:val="20"/>
          <w:szCs w:val="20"/>
        </w:rPr>
      </w:r>
      <w:r w:rsidR="00A20139" w:rsidRPr="007B2195">
        <w:rPr>
          <w:rFonts w:cs="Arial"/>
          <w:sz w:val="20"/>
          <w:szCs w:val="20"/>
        </w:rPr>
        <w:fldChar w:fldCharType="separate"/>
      </w:r>
      <w:r w:rsidR="00591B2F" w:rsidRPr="007B2195">
        <w:rPr>
          <w:rFonts w:cs="Arial"/>
          <w:sz w:val="20"/>
          <w:szCs w:val="20"/>
        </w:rPr>
        <w:t xml:space="preserve">Figure </w:t>
      </w:r>
      <w:r w:rsidR="00591B2F">
        <w:rPr>
          <w:rFonts w:cs="Arial"/>
          <w:noProof/>
          <w:sz w:val="20"/>
          <w:szCs w:val="20"/>
        </w:rPr>
        <w:t>4</w:t>
      </w:r>
      <w:r w:rsidR="00A20139" w:rsidRPr="007B2195">
        <w:rPr>
          <w:rFonts w:cs="Arial"/>
          <w:sz w:val="20"/>
          <w:szCs w:val="20"/>
        </w:rPr>
        <w:fldChar w:fldCharType="end"/>
      </w:r>
      <w:r w:rsidRPr="007B2195">
        <w:rPr>
          <w:rFonts w:cs="Arial"/>
          <w:sz w:val="20"/>
          <w:szCs w:val="20"/>
        </w:rPr>
        <w:t xml:space="preserve">, wideband PMI based precoding is used a reference. In this case there seems to be large losses even when applying high SRS repetition factor. This is because the wideband PMI based precoding performs better than frequency selective </w:t>
      </w:r>
      <w:proofErr w:type="gramStart"/>
      <w:r w:rsidR="0039529A" w:rsidRPr="0039529A">
        <w:rPr>
          <w:rFonts w:cs="Arial"/>
          <w:sz w:val="20"/>
          <w:szCs w:val="20"/>
        </w:rPr>
        <w:t>reciprocity-based</w:t>
      </w:r>
      <w:proofErr w:type="gramEnd"/>
      <w:r w:rsidRPr="007B2195">
        <w:rPr>
          <w:rFonts w:cs="Arial"/>
          <w:sz w:val="20"/>
          <w:szCs w:val="20"/>
        </w:rPr>
        <w:t xml:space="preserve"> S</w:t>
      </w:r>
      <w:r w:rsidR="007F2384">
        <w:rPr>
          <w:rFonts w:cs="Arial"/>
          <w:sz w:val="20"/>
          <w:szCs w:val="20"/>
        </w:rPr>
        <w:t>V</w:t>
      </w:r>
      <w:r w:rsidRPr="007B2195">
        <w:rPr>
          <w:rFonts w:cs="Arial"/>
          <w:sz w:val="20"/>
          <w:szCs w:val="20"/>
        </w:rPr>
        <w:t>D precoding due to poor SRS channel estimation quality, even when reasonably high SRS repetition factor is used.</w:t>
      </w:r>
    </w:p>
    <w:p w14:paraId="334D1E0F" w14:textId="5B8AA109" w:rsidR="00846FC5" w:rsidRPr="007B2195" w:rsidRDefault="00846FC5" w:rsidP="00846FC5">
      <w:pPr>
        <w:pStyle w:val="BodyText"/>
        <w:rPr>
          <w:rFonts w:cs="Arial"/>
          <w:sz w:val="20"/>
          <w:szCs w:val="20"/>
        </w:rPr>
      </w:pPr>
      <w:r w:rsidRPr="007B2195">
        <w:rPr>
          <w:rFonts w:cs="Arial"/>
          <w:sz w:val="20"/>
          <w:szCs w:val="20"/>
        </w:rPr>
        <w:t xml:space="preserve">In </w:t>
      </w:r>
      <w:r w:rsidR="00A20139" w:rsidRPr="007B2195">
        <w:rPr>
          <w:rFonts w:cs="Arial"/>
          <w:sz w:val="20"/>
          <w:szCs w:val="20"/>
        </w:rPr>
        <w:fldChar w:fldCharType="begin"/>
      </w:r>
      <w:r w:rsidR="00A20139" w:rsidRPr="007B2195">
        <w:rPr>
          <w:rFonts w:cs="Arial"/>
          <w:sz w:val="20"/>
          <w:szCs w:val="20"/>
        </w:rPr>
        <w:instrText xml:space="preserve"> REF _Ref47532502 \h </w:instrText>
      </w:r>
      <w:r w:rsidR="00D50E22" w:rsidRPr="00D50E22">
        <w:rPr>
          <w:rFonts w:cs="Arial"/>
          <w:sz w:val="20"/>
          <w:szCs w:val="20"/>
        </w:rPr>
        <w:instrText xml:space="preserve"> \* MERGEFORMAT </w:instrText>
      </w:r>
      <w:r w:rsidR="00A20139" w:rsidRPr="007B2195">
        <w:rPr>
          <w:rFonts w:cs="Arial"/>
          <w:sz w:val="20"/>
          <w:szCs w:val="20"/>
        </w:rPr>
      </w:r>
      <w:r w:rsidR="00A20139" w:rsidRPr="007B2195">
        <w:rPr>
          <w:rFonts w:cs="Arial"/>
          <w:sz w:val="20"/>
          <w:szCs w:val="20"/>
        </w:rPr>
        <w:fldChar w:fldCharType="separate"/>
      </w:r>
      <w:r w:rsidR="00591B2F" w:rsidRPr="007B2195">
        <w:rPr>
          <w:rFonts w:cs="Arial"/>
          <w:sz w:val="20"/>
          <w:szCs w:val="20"/>
        </w:rPr>
        <w:t xml:space="preserve">Figure </w:t>
      </w:r>
      <w:r w:rsidR="00591B2F">
        <w:rPr>
          <w:rFonts w:cs="Arial"/>
          <w:noProof/>
          <w:sz w:val="20"/>
          <w:szCs w:val="20"/>
        </w:rPr>
        <w:t>5</w:t>
      </w:r>
      <w:r w:rsidR="00A20139" w:rsidRPr="007B2195">
        <w:rPr>
          <w:rFonts w:cs="Arial"/>
          <w:sz w:val="20"/>
          <w:szCs w:val="20"/>
        </w:rPr>
        <w:fldChar w:fldCharType="end"/>
      </w:r>
      <w:r w:rsidRPr="007B2195">
        <w:rPr>
          <w:rFonts w:cs="Arial"/>
          <w:sz w:val="20"/>
          <w:szCs w:val="20"/>
        </w:rPr>
        <w:t xml:space="preserve">, frequency selective </w:t>
      </w:r>
      <w:r w:rsidR="0039529A" w:rsidRPr="0039529A">
        <w:rPr>
          <w:rFonts w:cs="Arial"/>
          <w:sz w:val="20"/>
          <w:szCs w:val="20"/>
        </w:rPr>
        <w:t>reciprocity-based</w:t>
      </w:r>
      <w:r w:rsidRPr="007B2195">
        <w:rPr>
          <w:rFonts w:cs="Arial"/>
          <w:sz w:val="20"/>
          <w:szCs w:val="20"/>
        </w:rPr>
        <w:t xml:space="preserve"> S</w:t>
      </w:r>
      <w:r w:rsidR="007F2384">
        <w:rPr>
          <w:rFonts w:cs="Arial"/>
          <w:sz w:val="20"/>
          <w:szCs w:val="20"/>
        </w:rPr>
        <w:t>V</w:t>
      </w:r>
      <w:r w:rsidRPr="007B2195">
        <w:rPr>
          <w:rFonts w:cs="Arial"/>
          <w:sz w:val="20"/>
          <w:szCs w:val="20"/>
        </w:rPr>
        <w:t xml:space="preserve">D precoding with SRS repetition factor = </w:t>
      </w:r>
      <w:r w:rsidR="006C7138">
        <w:rPr>
          <w:rFonts w:cs="Arial"/>
          <w:sz w:val="20"/>
          <w:szCs w:val="20"/>
        </w:rPr>
        <w:t>4</w:t>
      </w:r>
      <w:r w:rsidRPr="007B2195">
        <w:rPr>
          <w:rFonts w:cs="Arial"/>
          <w:sz w:val="20"/>
          <w:szCs w:val="20"/>
        </w:rPr>
        <w:t xml:space="preserve"> is used as the reference. In this case the gains with increasing the SRS repeti</w:t>
      </w:r>
      <w:r w:rsidR="001145C1">
        <w:rPr>
          <w:rFonts w:cs="Arial"/>
          <w:sz w:val="20"/>
          <w:szCs w:val="20"/>
        </w:rPr>
        <w:t>ti</w:t>
      </w:r>
      <w:r w:rsidRPr="007B2195">
        <w:rPr>
          <w:rFonts w:cs="Arial"/>
          <w:sz w:val="20"/>
          <w:szCs w:val="20"/>
        </w:rPr>
        <w:t xml:space="preserve">on become very large for low DL SNR, which </w:t>
      </w:r>
      <w:r w:rsidR="001145C1">
        <w:rPr>
          <w:rFonts w:cs="Arial"/>
          <w:sz w:val="20"/>
          <w:szCs w:val="20"/>
        </w:rPr>
        <w:t xml:space="preserve">greatly </w:t>
      </w:r>
      <w:r w:rsidRPr="007B2195">
        <w:rPr>
          <w:rFonts w:cs="Arial"/>
          <w:sz w:val="20"/>
          <w:szCs w:val="20"/>
        </w:rPr>
        <w:t>exaggerate</w:t>
      </w:r>
      <w:r w:rsidR="001145C1">
        <w:rPr>
          <w:rFonts w:cs="Arial"/>
          <w:sz w:val="20"/>
          <w:szCs w:val="20"/>
        </w:rPr>
        <w:t>s the gains, since they come from the poor performance of SRS as a source of CSI in this region</w:t>
      </w:r>
      <w:r w:rsidRPr="007B2195">
        <w:rPr>
          <w:rFonts w:cs="Arial"/>
          <w:sz w:val="20"/>
          <w:szCs w:val="20"/>
        </w:rPr>
        <w:t xml:space="preserve">. </w:t>
      </w:r>
    </w:p>
    <w:p w14:paraId="3086F0E7" w14:textId="7C3D0626" w:rsidR="00846FC5" w:rsidRPr="007B2195" w:rsidRDefault="00846FC5" w:rsidP="00846FC5">
      <w:pPr>
        <w:pStyle w:val="BodyText"/>
        <w:rPr>
          <w:rFonts w:cs="Arial"/>
          <w:sz w:val="20"/>
          <w:szCs w:val="20"/>
        </w:rPr>
      </w:pPr>
      <w:r w:rsidRPr="007B2195">
        <w:rPr>
          <w:rFonts w:cs="Arial"/>
          <w:sz w:val="20"/>
          <w:szCs w:val="20"/>
        </w:rPr>
        <w:t xml:space="preserve">It is reasonable to assume that a network will switch between PMI based precoding and </w:t>
      </w:r>
      <w:r w:rsidR="0039529A" w:rsidRPr="0039529A">
        <w:rPr>
          <w:rFonts w:cs="Arial"/>
          <w:sz w:val="20"/>
          <w:szCs w:val="20"/>
        </w:rPr>
        <w:t>reciprocity-based</w:t>
      </w:r>
      <w:r w:rsidRPr="007B2195">
        <w:rPr>
          <w:rFonts w:cs="Arial"/>
          <w:sz w:val="20"/>
          <w:szCs w:val="20"/>
        </w:rPr>
        <w:t xml:space="preserve"> precoding depending on the channel quality (SNR/SINR) that a UE is experiencing. For low SNR/SINR the network is likely to apply PMI based precoding for PDSCH and for higher SNR the network is likely to apply </w:t>
      </w:r>
      <w:r w:rsidR="0039529A" w:rsidRPr="0039529A">
        <w:rPr>
          <w:rFonts w:cs="Arial"/>
          <w:sz w:val="20"/>
          <w:szCs w:val="20"/>
        </w:rPr>
        <w:t>reciprocity-based</w:t>
      </w:r>
      <w:r w:rsidRPr="007B2195">
        <w:rPr>
          <w:rFonts w:cs="Arial"/>
          <w:sz w:val="20"/>
          <w:szCs w:val="20"/>
        </w:rPr>
        <w:t xml:space="preserve"> precoding for PDSCH. </w:t>
      </w:r>
      <w:r w:rsidR="00A20139" w:rsidRPr="007B2195">
        <w:rPr>
          <w:rFonts w:cs="Arial"/>
          <w:sz w:val="20"/>
          <w:szCs w:val="20"/>
        </w:rPr>
        <w:fldChar w:fldCharType="begin"/>
      </w:r>
      <w:r w:rsidR="00A20139" w:rsidRPr="007B2195">
        <w:rPr>
          <w:rFonts w:cs="Arial"/>
          <w:sz w:val="20"/>
          <w:szCs w:val="20"/>
        </w:rPr>
        <w:instrText xml:space="preserve"> REF _Ref47532514 \h </w:instrText>
      </w:r>
      <w:r w:rsidR="00D50E22" w:rsidRPr="00DA4B8C">
        <w:rPr>
          <w:rFonts w:cs="Arial"/>
          <w:sz w:val="20"/>
          <w:szCs w:val="20"/>
        </w:rPr>
        <w:instrText xml:space="preserve"> \* MERGEFORMAT </w:instrText>
      </w:r>
      <w:r w:rsidR="00A20139" w:rsidRPr="007B2195">
        <w:rPr>
          <w:rFonts w:cs="Arial"/>
          <w:sz w:val="20"/>
          <w:szCs w:val="20"/>
        </w:rPr>
      </w:r>
      <w:r w:rsidR="00A20139" w:rsidRPr="007B2195">
        <w:rPr>
          <w:rFonts w:cs="Arial"/>
          <w:sz w:val="20"/>
          <w:szCs w:val="20"/>
        </w:rPr>
        <w:fldChar w:fldCharType="separate"/>
      </w:r>
      <w:r w:rsidR="00591B2F" w:rsidRPr="00591B2F">
        <w:rPr>
          <w:rFonts w:cs="Arial"/>
          <w:sz w:val="20"/>
          <w:szCs w:val="20"/>
        </w:rPr>
        <w:t xml:space="preserve">Figure </w:t>
      </w:r>
      <w:r w:rsidR="00591B2F" w:rsidRPr="00591B2F">
        <w:rPr>
          <w:rFonts w:cs="Arial"/>
          <w:noProof/>
          <w:sz w:val="20"/>
          <w:szCs w:val="20"/>
        </w:rPr>
        <w:t>6</w:t>
      </w:r>
      <w:r w:rsidR="00A20139" w:rsidRPr="007B2195">
        <w:rPr>
          <w:rFonts w:cs="Arial"/>
          <w:sz w:val="20"/>
          <w:szCs w:val="20"/>
        </w:rPr>
        <w:fldChar w:fldCharType="end"/>
      </w:r>
      <w:r w:rsidRPr="007B2195">
        <w:rPr>
          <w:rFonts w:cs="Arial"/>
          <w:sz w:val="20"/>
          <w:szCs w:val="20"/>
        </w:rPr>
        <w:t xml:space="preserve"> illustrates the gains with increased SRS repetition </w:t>
      </w:r>
      <w:proofErr w:type="gramStart"/>
      <w:r w:rsidRPr="007B2195">
        <w:rPr>
          <w:rFonts w:cs="Arial"/>
          <w:sz w:val="20"/>
          <w:szCs w:val="20"/>
        </w:rPr>
        <w:t>assuming that</w:t>
      </w:r>
      <w:proofErr w:type="gramEnd"/>
      <w:r w:rsidRPr="007B2195">
        <w:rPr>
          <w:rFonts w:cs="Arial"/>
          <w:sz w:val="20"/>
          <w:szCs w:val="20"/>
        </w:rPr>
        <w:t xml:space="preserve"> the UE always switch</w:t>
      </w:r>
      <w:r w:rsidR="00A06181">
        <w:rPr>
          <w:rFonts w:cs="Arial"/>
          <w:sz w:val="20"/>
          <w:szCs w:val="20"/>
        </w:rPr>
        <w:t>es</w:t>
      </w:r>
      <w:r w:rsidRPr="007B2195">
        <w:rPr>
          <w:rFonts w:cs="Arial"/>
          <w:sz w:val="20"/>
          <w:szCs w:val="20"/>
        </w:rPr>
        <w:t xml:space="preserve"> between PMI based precoding and </w:t>
      </w:r>
      <w:r w:rsidR="0039529A" w:rsidRPr="0039529A">
        <w:rPr>
          <w:rFonts w:cs="Arial"/>
          <w:sz w:val="20"/>
          <w:szCs w:val="20"/>
        </w:rPr>
        <w:t>reciprocity-based</w:t>
      </w:r>
      <w:r w:rsidRPr="007B2195">
        <w:rPr>
          <w:rFonts w:cs="Arial"/>
          <w:sz w:val="20"/>
          <w:szCs w:val="20"/>
        </w:rPr>
        <w:t xml:space="preserve"> precoding depending on what gives the highest PDSCH throughput. As can be seen</w:t>
      </w:r>
      <w:r w:rsidR="00A06181">
        <w:rPr>
          <w:rFonts w:cs="Arial"/>
          <w:sz w:val="20"/>
          <w:szCs w:val="20"/>
        </w:rPr>
        <w:t>,</w:t>
      </w:r>
      <w:r w:rsidRPr="007B2195">
        <w:rPr>
          <w:rFonts w:cs="Arial"/>
          <w:sz w:val="20"/>
          <w:szCs w:val="20"/>
        </w:rPr>
        <w:t xml:space="preserve"> the gains are more realistic and easier to understand in this plot. In the remain</w:t>
      </w:r>
      <w:r w:rsidR="00A06181">
        <w:rPr>
          <w:rFonts w:cs="Arial"/>
          <w:sz w:val="20"/>
          <w:szCs w:val="20"/>
        </w:rPr>
        <w:t>der</w:t>
      </w:r>
      <w:r w:rsidRPr="007B2195">
        <w:rPr>
          <w:rFonts w:cs="Arial"/>
          <w:sz w:val="20"/>
          <w:szCs w:val="20"/>
        </w:rPr>
        <w:t xml:space="preserve"> of th</w:t>
      </w:r>
      <w:r w:rsidR="00A06181">
        <w:rPr>
          <w:rFonts w:cs="Arial"/>
          <w:sz w:val="20"/>
          <w:szCs w:val="20"/>
        </w:rPr>
        <w:t>is</w:t>
      </w:r>
      <w:r w:rsidRPr="007B2195">
        <w:rPr>
          <w:rFonts w:cs="Arial"/>
          <w:sz w:val="20"/>
          <w:szCs w:val="20"/>
        </w:rPr>
        <w:t xml:space="preserve"> contribution, the gains with SRS repetition will be presented like this.</w:t>
      </w:r>
    </w:p>
    <w:p w14:paraId="43D4A463" w14:textId="77777777" w:rsidR="00846FC5" w:rsidRPr="007B2195" w:rsidRDefault="00846FC5" w:rsidP="00846FC5">
      <w:pPr>
        <w:pStyle w:val="BodyText"/>
        <w:jc w:val="center"/>
        <w:rPr>
          <w:rFonts w:cs="Arial"/>
          <w:sz w:val="20"/>
          <w:szCs w:val="20"/>
        </w:rPr>
      </w:pPr>
      <w:r w:rsidRPr="007B2195">
        <w:rPr>
          <w:rFonts w:cs="Arial"/>
          <w:noProof/>
          <w:sz w:val="20"/>
          <w:szCs w:val="20"/>
        </w:rPr>
        <w:lastRenderedPageBreak/>
        <w:drawing>
          <wp:inline distT="0" distB="0" distL="0" distR="0" wp14:anchorId="47C7DDEF" wp14:editId="6D6B2BE5">
            <wp:extent cx="3893076" cy="2919807"/>
            <wp:effectExtent l="0" t="0" r="0" b="0"/>
            <wp:docPr id="4" name="Picture 3">
              <a:extLst xmlns:a="http://schemas.openxmlformats.org/drawingml/2006/main">
                <a:ext uri="{FF2B5EF4-FFF2-40B4-BE49-F238E27FC236}">
                  <a16:creationId xmlns:a16="http://schemas.microsoft.com/office/drawing/2014/main" id="{86FC8466-A478-4AB8-953A-377922E02E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6FC8466-A478-4AB8-953A-377922E02E41}"/>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893076" cy="2919807"/>
                    </a:xfrm>
                    <a:prstGeom prst="rect">
                      <a:avLst/>
                    </a:prstGeom>
                  </pic:spPr>
                </pic:pic>
              </a:graphicData>
            </a:graphic>
          </wp:inline>
        </w:drawing>
      </w:r>
    </w:p>
    <w:p w14:paraId="4FB334F8" w14:textId="4495C064" w:rsidR="00846FC5" w:rsidRPr="007B2195" w:rsidRDefault="00846FC5" w:rsidP="0048345C">
      <w:pPr>
        <w:pStyle w:val="Caption"/>
        <w:ind w:left="1134" w:hanging="1134"/>
        <w:jc w:val="both"/>
        <w:rPr>
          <w:rFonts w:ascii="Arial" w:hAnsi="Arial" w:cs="Arial"/>
          <w:sz w:val="20"/>
          <w:szCs w:val="20"/>
        </w:rPr>
      </w:pPr>
      <w:bookmarkStart w:id="91" w:name="_Ref47532493"/>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4</w:t>
      </w:r>
      <w:r w:rsidR="00020897" w:rsidRPr="007B2195">
        <w:rPr>
          <w:rFonts w:ascii="Arial" w:hAnsi="Arial" w:cs="Arial"/>
          <w:sz w:val="20"/>
          <w:szCs w:val="20"/>
        </w:rPr>
        <w:fldChar w:fldCharType="end"/>
      </w:r>
      <w:bookmarkEnd w:id="91"/>
      <w:r w:rsidRPr="007B2195">
        <w:rPr>
          <w:rFonts w:ascii="Arial" w:hAnsi="Arial" w:cs="Arial"/>
          <w:sz w:val="20"/>
          <w:szCs w:val="20"/>
        </w:rPr>
        <w:tab/>
        <w:t xml:space="preserve">PDSCH throughput gains for frequency selective </w:t>
      </w:r>
      <w:proofErr w:type="gramStart"/>
      <w:r w:rsidRPr="007B2195">
        <w:rPr>
          <w:rFonts w:ascii="Arial" w:hAnsi="Arial" w:cs="Arial"/>
          <w:sz w:val="20"/>
          <w:szCs w:val="20"/>
        </w:rPr>
        <w:t>reciprocity</w:t>
      </w:r>
      <w:r w:rsidR="000C6920">
        <w:rPr>
          <w:rFonts w:ascii="Arial" w:hAnsi="Arial" w:cs="Arial"/>
          <w:sz w:val="20"/>
          <w:szCs w:val="20"/>
        </w:rPr>
        <w:t>-</w:t>
      </w:r>
      <w:r w:rsidRPr="007B2195">
        <w:rPr>
          <w:rFonts w:ascii="Arial" w:hAnsi="Arial" w:cs="Arial"/>
          <w:sz w:val="20"/>
          <w:szCs w:val="20"/>
        </w:rPr>
        <w:t>based</w:t>
      </w:r>
      <w:proofErr w:type="gramEnd"/>
      <w:r w:rsidRPr="007B2195">
        <w:rPr>
          <w:rFonts w:ascii="Arial" w:hAnsi="Arial" w:cs="Arial"/>
          <w:sz w:val="20"/>
          <w:szCs w:val="20"/>
        </w:rPr>
        <w:t xml:space="preserve"> S</w:t>
      </w:r>
      <w:r w:rsidR="00C944EA" w:rsidRPr="007B2195">
        <w:rPr>
          <w:rFonts w:ascii="Arial" w:hAnsi="Arial" w:cs="Arial"/>
          <w:sz w:val="20"/>
          <w:szCs w:val="20"/>
        </w:rPr>
        <w:t>V</w:t>
      </w:r>
      <w:r w:rsidRPr="007B2195">
        <w:rPr>
          <w:rFonts w:ascii="Arial" w:hAnsi="Arial" w:cs="Arial"/>
          <w:sz w:val="20"/>
          <w:szCs w:val="20"/>
        </w:rPr>
        <w:t xml:space="preserve">D precoding relative </w:t>
      </w:r>
      <w:r w:rsidR="00A06181">
        <w:rPr>
          <w:rFonts w:ascii="Arial" w:hAnsi="Arial" w:cs="Arial"/>
          <w:sz w:val="20"/>
          <w:szCs w:val="20"/>
        </w:rPr>
        <w:t xml:space="preserve">to </w:t>
      </w:r>
      <w:r w:rsidRPr="007B2195">
        <w:rPr>
          <w:rFonts w:ascii="Arial" w:hAnsi="Arial" w:cs="Arial"/>
          <w:sz w:val="20"/>
          <w:szCs w:val="20"/>
        </w:rPr>
        <w:t>wideband PMI based precoding</w:t>
      </w:r>
      <w:r w:rsidR="00C944EA" w:rsidRPr="007B2195">
        <w:rPr>
          <w:rFonts w:ascii="Arial" w:hAnsi="Arial" w:cs="Arial"/>
          <w:sz w:val="20"/>
          <w:szCs w:val="20"/>
        </w:rPr>
        <w:t>.</w:t>
      </w:r>
      <w:r w:rsidR="00FD731A">
        <w:rPr>
          <w:rFonts w:ascii="Arial" w:hAnsi="Arial" w:cs="Arial"/>
          <w:sz w:val="20"/>
          <w:szCs w:val="20"/>
        </w:rPr>
        <w:br/>
      </w:r>
    </w:p>
    <w:p w14:paraId="2903E11E" w14:textId="77777777" w:rsidR="00846FC5" w:rsidRPr="007B2195" w:rsidRDefault="00846FC5" w:rsidP="00846FC5">
      <w:pPr>
        <w:pStyle w:val="BodyText"/>
        <w:jc w:val="center"/>
        <w:rPr>
          <w:rFonts w:cs="Arial"/>
          <w:sz w:val="20"/>
          <w:szCs w:val="20"/>
        </w:rPr>
      </w:pPr>
      <w:r w:rsidRPr="007B2195">
        <w:rPr>
          <w:rFonts w:cs="Arial"/>
          <w:noProof/>
          <w:sz w:val="20"/>
          <w:szCs w:val="20"/>
        </w:rPr>
        <w:drawing>
          <wp:inline distT="0" distB="0" distL="0" distR="0" wp14:anchorId="0239B187" wp14:editId="47C509E2">
            <wp:extent cx="3886985" cy="2915238"/>
            <wp:effectExtent l="0" t="0" r="0" b="0"/>
            <wp:docPr id="5" name="Picture 4">
              <a:extLst xmlns:a="http://schemas.openxmlformats.org/drawingml/2006/main">
                <a:ext uri="{FF2B5EF4-FFF2-40B4-BE49-F238E27FC236}">
                  <a16:creationId xmlns:a16="http://schemas.microsoft.com/office/drawing/2014/main" id="{41ACF54E-AA71-4FB7-B586-5CE76A548E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1ACF54E-AA71-4FB7-B586-5CE76A548E79}"/>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886985" cy="2915238"/>
                    </a:xfrm>
                    <a:prstGeom prst="rect">
                      <a:avLst/>
                    </a:prstGeom>
                  </pic:spPr>
                </pic:pic>
              </a:graphicData>
            </a:graphic>
          </wp:inline>
        </w:drawing>
      </w:r>
    </w:p>
    <w:p w14:paraId="14DFF945" w14:textId="1EDF2813" w:rsidR="00846FC5" w:rsidRPr="007B2195" w:rsidRDefault="00846FC5" w:rsidP="0048345C">
      <w:pPr>
        <w:pStyle w:val="Caption"/>
        <w:ind w:left="1134" w:hanging="1134"/>
        <w:jc w:val="both"/>
        <w:rPr>
          <w:rFonts w:ascii="Arial" w:hAnsi="Arial" w:cs="Arial"/>
          <w:sz w:val="20"/>
          <w:szCs w:val="20"/>
        </w:rPr>
      </w:pPr>
      <w:bookmarkStart w:id="92" w:name="_Ref47532502"/>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5</w:t>
      </w:r>
      <w:r w:rsidR="00020897" w:rsidRPr="007B2195">
        <w:rPr>
          <w:rFonts w:ascii="Arial" w:hAnsi="Arial" w:cs="Arial"/>
          <w:sz w:val="20"/>
          <w:szCs w:val="20"/>
        </w:rPr>
        <w:fldChar w:fldCharType="end"/>
      </w:r>
      <w:bookmarkEnd w:id="92"/>
      <w:r w:rsidRPr="007B2195">
        <w:rPr>
          <w:rFonts w:ascii="Arial" w:hAnsi="Arial" w:cs="Arial"/>
          <w:sz w:val="20"/>
          <w:szCs w:val="20"/>
        </w:rPr>
        <w:tab/>
        <w:t xml:space="preserve">PDSCH throughput gains for frequency selective </w:t>
      </w:r>
      <w:proofErr w:type="gramStart"/>
      <w:r w:rsidR="00A30752" w:rsidRPr="00A30752">
        <w:rPr>
          <w:rFonts w:ascii="Arial" w:hAnsi="Arial" w:cs="Arial"/>
          <w:sz w:val="20"/>
          <w:szCs w:val="20"/>
        </w:rPr>
        <w:t>reciprocity-based</w:t>
      </w:r>
      <w:proofErr w:type="gramEnd"/>
      <w:r w:rsidRPr="007B2195">
        <w:rPr>
          <w:rFonts w:ascii="Arial" w:hAnsi="Arial" w:cs="Arial"/>
          <w:sz w:val="20"/>
          <w:szCs w:val="20"/>
        </w:rPr>
        <w:t xml:space="preserve"> S</w:t>
      </w:r>
      <w:r w:rsidR="00C944EA" w:rsidRPr="007B2195">
        <w:rPr>
          <w:rFonts w:ascii="Arial" w:hAnsi="Arial" w:cs="Arial"/>
          <w:sz w:val="20"/>
          <w:szCs w:val="20"/>
        </w:rPr>
        <w:t>V</w:t>
      </w:r>
      <w:r w:rsidRPr="007B2195">
        <w:rPr>
          <w:rFonts w:ascii="Arial" w:hAnsi="Arial" w:cs="Arial"/>
          <w:sz w:val="20"/>
          <w:szCs w:val="20"/>
        </w:rPr>
        <w:t xml:space="preserve">D precoding with higher order repetition factor relative </w:t>
      </w:r>
      <w:r w:rsidR="006C7138">
        <w:rPr>
          <w:rFonts w:ascii="Arial" w:hAnsi="Arial" w:cs="Arial"/>
          <w:sz w:val="20"/>
          <w:szCs w:val="20"/>
        </w:rPr>
        <w:t xml:space="preserve">to </w:t>
      </w:r>
      <w:r w:rsidRPr="007B2195">
        <w:rPr>
          <w:rFonts w:ascii="Arial" w:hAnsi="Arial" w:cs="Arial"/>
          <w:sz w:val="20"/>
          <w:szCs w:val="20"/>
        </w:rPr>
        <w:t>frequency selective reciprocity based S</w:t>
      </w:r>
      <w:r w:rsidR="00C944EA" w:rsidRPr="007B2195">
        <w:rPr>
          <w:rFonts w:ascii="Arial" w:hAnsi="Arial" w:cs="Arial"/>
          <w:sz w:val="20"/>
          <w:szCs w:val="20"/>
        </w:rPr>
        <w:t>V</w:t>
      </w:r>
      <w:r w:rsidRPr="007B2195">
        <w:rPr>
          <w:rFonts w:ascii="Arial" w:hAnsi="Arial" w:cs="Arial"/>
          <w:sz w:val="20"/>
          <w:szCs w:val="20"/>
        </w:rPr>
        <w:t xml:space="preserve">D precoding with repetition factor </w:t>
      </w:r>
      <w:r w:rsidR="006C7138">
        <w:rPr>
          <w:rFonts w:ascii="Arial" w:hAnsi="Arial" w:cs="Arial"/>
          <w:sz w:val="20"/>
          <w:szCs w:val="20"/>
        </w:rPr>
        <w:t>4</w:t>
      </w:r>
      <w:r w:rsidR="00C944EA" w:rsidRPr="007B2195">
        <w:rPr>
          <w:rFonts w:ascii="Arial" w:hAnsi="Arial" w:cs="Arial"/>
          <w:sz w:val="20"/>
          <w:szCs w:val="20"/>
        </w:rPr>
        <w:t>.</w:t>
      </w:r>
    </w:p>
    <w:p w14:paraId="6F6A7679" w14:textId="77777777" w:rsidR="00846FC5" w:rsidRPr="007B2195" w:rsidRDefault="00846FC5" w:rsidP="00846FC5">
      <w:pPr>
        <w:jc w:val="center"/>
        <w:rPr>
          <w:rFonts w:ascii="Arial" w:hAnsi="Arial" w:cs="Arial"/>
          <w:sz w:val="20"/>
          <w:szCs w:val="20"/>
          <w:lang w:eastAsia="en-GB"/>
        </w:rPr>
      </w:pPr>
      <w:r w:rsidRPr="007B2195">
        <w:rPr>
          <w:rFonts w:ascii="Arial" w:hAnsi="Arial" w:cs="Arial"/>
          <w:noProof/>
          <w:sz w:val="20"/>
          <w:szCs w:val="20"/>
          <w:lang w:eastAsia="en-GB"/>
        </w:rPr>
        <w:lastRenderedPageBreak/>
        <w:drawing>
          <wp:inline distT="0" distB="0" distL="0" distR="0" wp14:anchorId="40BFFF58" wp14:editId="7F5EF4B3">
            <wp:extent cx="3893078" cy="2919808"/>
            <wp:effectExtent l="0" t="0" r="0" b="0"/>
            <wp:docPr id="6" name="Picture 5">
              <a:extLst xmlns:a="http://schemas.openxmlformats.org/drawingml/2006/main">
                <a:ext uri="{FF2B5EF4-FFF2-40B4-BE49-F238E27FC236}">
                  <a16:creationId xmlns:a16="http://schemas.microsoft.com/office/drawing/2014/main" id="{4F8263CF-EBB8-4265-8D08-5BA7619DD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F8263CF-EBB8-4265-8D08-5BA7619DDC9A}"/>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893078" cy="2919808"/>
                    </a:xfrm>
                    <a:prstGeom prst="rect">
                      <a:avLst/>
                    </a:prstGeom>
                  </pic:spPr>
                </pic:pic>
              </a:graphicData>
            </a:graphic>
          </wp:inline>
        </w:drawing>
      </w:r>
    </w:p>
    <w:p w14:paraId="31094351" w14:textId="16803469" w:rsidR="00846FC5" w:rsidRPr="00427DBC" w:rsidRDefault="00846FC5" w:rsidP="007B2195">
      <w:pPr>
        <w:pStyle w:val="Caption"/>
        <w:ind w:left="1134" w:hanging="1134"/>
        <w:jc w:val="both"/>
        <w:rPr>
          <w:bCs/>
        </w:rPr>
      </w:pPr>
      <w:bookmarkStart w:id="93" w:name="_Ref47532514"/>
      <w:r w:rsidRPr="00427DBC">
        <w:rPr>
          <w:rFonts w:ascii="Arial" w:hAnsi="Arial" w:cs="Arial"/>
          <w:bCs/>
          <w:sz w:val="20"/>
          <w:szCs w:val="20"/>
        </w:rPr>
        <w:t xml:space="preserve">Figure </w:t>
      </w:r>
      <w:r w:rsidR="00020897" w:rsidRPr="00427DBC">
        <w:rPr>
          <w:rFonts w:ascii="Arial" w:hAnsi="Arial" w:cs="Arial"/>
          <w:bCs/>
          <w:sz w:val="20"/>
          <w:szCs w:val="20"/>
        </w:rPr>
        <w:fldChar w:fldCharType="begin"/>
      </w:r>
      <w:r w:rsidR="00020897" w:rsidRPr="00427DBC">
        <w:rPr>
          <w:rFonts w:ascii="Arial" w:hAnsi="Arial" w:cs="Arial"/>
          <w:bCs/>
          <w:sz w:val="20"/>
          <w:szCs w:val="20"/>
        </w:rPr>
        <w:instrText xml:space="preserve"> SEQ Figure \* ARABIC </w:instrText>
      </w:r>
      <w:r w:rsidR="00020897" w:rsidRPr="00427DBC">
        <w:rPr>
          <w:rFonts w:ascii="Arial" w:hAnsi="Arial" w:cs="Arial"/>
          <w:bCs/>
          <w:sz w:val="20"/>
          <w:szCs w:val="20"/>
        </w:rPr>
        <w:fldChar w:fldCharType="separate"/>
      </w:r>
      <w:r w:rsidR="00591B2F">
        <w:rPr>
          <w:rFonts w:ascii="Arial" w:hAnsi="Arial" w:cs="Arial"/>
          <w:bCs/>
          <w:noProof/>
          <w:sz w:val="20"/>
          <w:szCs w:val="20"/>
        </w:rPr>
        <w:t>6</w:t>
      </w:r>
      <w:r w:rsidR="00020897" w:rsidRPr="00427DBC">
        <w:rPr>
          <w:rFonts w:ascii="Arial" w:hAnsi="Arial" w:cs="Arial"/>
          <w:bCs/>
          <w:sz w:val="20"/>
          <w:szCs w:val="20"/>
        </w:rPr>
        <w:fldChar w:fldCharType="end"/>
      </w:r>
      <w:bookmarkEnd w:id="93"/>
      <w:r w:rsidRPr="00427DBC">
        <w:rPr>
          <w:rFonts w:ascii="Arial" w:hAnsi="Arial" w:cs="Arial"/>
          <w:bCs/>
          <w:sz w:val="20"/>
          <w:szCs w:val="20"/>
        </w:rPr>
        <w:tab/>
        <w:t>PDSCH throughput gains for higher order SRS repetition factor when the network switch</w:t>
      </w:r>
      <w:r w:rsidR="00804240" w:rsidRPr="00427DBC">
        <w:rPr>
          <w:rFonts w:ascii="Arial" w:hAnsi="Arial" w:cs="Arial"/>
          <w:bCs/>
          <w:sz w:val="20"/>
          <w:szCs w:val="20"/>
        </w:rPr>
        <w:t>es</w:t>
      </w:r>
      <w:r w:rsidRPr="00427DBC">
        <w:rPr>
          <w:rFonts w:ascii="Arial" w:hAnsi="Arial" w:cs="Arial"/>
          <w:bCs/>
          <w:sz w:val="20"/>
          <w:szCs w:val="20"/>
        </w:rPr>
        <w:t xml:space="preserve"> between frequency selective reciprocity based S</w:t>
      </w:r>
      <w:r w:rsidR="00FD731A" w:rsidRPr="00427DBC">
        <w:rPr>
          <w:rFonts w:ascii="Arial" w:hAnsi="Arial" w:cs="Arial"/>
          <w:bCs/>
          <w:sz w:val="20"/>
          <w:szCs w:val="20"/>
        </w:rPr>
        <w:t>V</w:t>
      </w:r>
      <w:r w:rsidRPr="00427DBC">
        <w:rPr>
          <w:rFonts w:ascii="Arial" w:hAnsi="Arial" w:cs="Arial"/>
          <w:bCs/>
          <w:sz w:val="20"/>
          <w:szCs w:val="20"/>
        </w:rPr>
        <w:t>D precoding and wideband PMI based precoding depending on which one gives the highest throughput for the given DL SNR</w:t>
      </w:r>
      <w:r w:rsidR="00FD731A" w:rsidRPr="00427DBC">
        <w:rPr>
          <w:rFonts w:ascii="Arial" w:hAnsi="Arial" w:cs="Arial"/>
          <w:bCs/>
          <w:sz w:val="20"/>
          <w:szCs w:val="20"/>
        </w:rPr>
        <w:t>.</w:t>
      </w:r>
    </w:p>
    <w:p w14:paraId="4B6848A7" w14:textId="79E17974" w:rsidR="00846FC5" w:rsidRPr="007B2195" w:rsidRDefault="00846FC5" w:rsidP="00846FC5">
      <w:pPr>
        <w:pStyle w:val="Observation"/>
        <w:rPr>
          <w:rFonts w:cs="Arial"/>
          <w:sz w:val="20"/>
          <w:szCs w:val="20"/>
        </w:rPr>
      </w:pPr>
      <w:bookmarkStart w:id="94" w:name="_Toc54378766"/>
      <w:r w:rsidRPr="007B2195">
        <w:rPr>
          <w:rFonts w:cs="Arial"/>
          <w:sz w:val="20"/>
          <w:szCs w:val="20"/>
        </w:rPr>
        <w:t>The gains seen with increased SRS repet</w:t>
      </w:r>
      <w:r w:rsidR="00402010" w:rsidRPr="007B2195">
        <w:rPr>
          <w:rFonts w:cs="Arial"/>
          <w:sz w:val="20"/>
          <w:szCs w:val="20"/>
        </w:rPr>
        <w:t>it</w:t>
      </w:r>
      <w:r w:rsidRPr="007B2195">
        <w:rPr>
          <w:rFonts w:cs="Arial"/>
          <w:sz w:val="20"/>
          <w:szCs w:val="20"/>
        </w:rPr>
        <w:t>ion factor depend largely on the reference case</w:t>
      </w:r>
      <w:r w:rsidR="00CA0371">
        <w:rPr>
          <w:rFonts w:cs="Arial"/>
          <w:sz w:val="20"/>
          <w:szCs w:val="20"/>
        </w:rPr>
        <w:t>.</w:t>
      </w:r>
      <w:bookmarkEnd w:id="94"/>
    </w:p>
    <w:p w14:paraId="7F0ECD35" w14:textId="153AC5C8" w:rsidR="00846FC5" w:rsidRPr="00C72EAC" w:rsidRDefault="00846FC5" w:rsidP="007B2195">
      <w:pPr>
        <w:pStyle w:val="Proposal"/>
      </w:pPr>
      <w:bookmarkStart w:id="95" w:name="_Toc54279575"/>
      <w:bookmarkStart w:id="96" w:name="_Toc54378782"/>
      <w:r w:rsidRPr="007B2195">
        <w:rPr>
          <w:sz w:val="20"/>
          <w:szCs w:val="20"/>
        </w:rPr>
        <w:t>Use a mix between PMI</w:t>
      </w:r>
      <w:r w:rsidR="00EB220C" w:rsidRPr="00C72EAC">
        <w:rPr>
          <w:sz w:val="20"/>
          <w:szCs w:val="20"/>
        </w:rPr>
        <w:t>-</w:t>
      </w:r>
      <w:r w:rsidRPr="007B2195">
        <w:rPr>
          <w:sz w:val="20"/>
          <w:szCs w:val="20"/>
        </w:rPr>
        <w:t xml:space="preserve">based precoding and </w:t>
      </w:r>
      <w:r w:rsidR="006F4E2B" w:rsidRPr="007B2195">
        <w:rPr>
          <w:sz w:val="20"/>
          <w:szCs w:val="20"/>
        </w:rPr>
        <w:t>reciprocity-based</w:t>
      </w:r>
      <w:r w:rsidRPr="007B2195">
        <w:rPr>
          <w:sz w:val="20"/>
          <w:szCs w:val="20"/>
        </w:rPr>
        <w:t xml:space="preserve"> precoding as reference case when investigating gains with SR repetition</w:t>
      </w:r>
      <w:bookmarkEnd w:id="95"/>
      <w:r w:rsidR="00CA0371" w:rsidRPr="00C72EAC">
        <w:rPr>
          <w:sz w:val="20"/>
          <w:szCs w:val="20"/>
        </w:rPr>
        <w:t>.</w:t>
      </w:r>
      <w:bookmarkEnd w:id="96"/>
    </w:p>
    <w:p w14:paraId="75E371A5" w14:textId="00583BC7" w:rsidR="00846FC5" w:rsidRPr="007B2195" w:rsidRDefault="00A20139" w:rsidP="00846FC5">
      <w:pPr>
        <w:pStyle w:val="BodyText"/>
        <w:rPr>
          <w:rFonts w:cs="Arial"/>
          <w:sz w:val="20"/>
          <w:szCs w:val="20"/>
        </w:rPr>
      </w:pPr>
      <w:r w:rsidRPr="007B2195">
        <w:rPr>
          <w:rFonts w:cs="Arial"/>
          <w:sz w:val="20"/>
          <w:szCs w:val="20"/>
        </w:rPr>
        <w:fldChar w:fldCharType="begin"/>
      </w:r>
      <w:r w:rsidRPr="007B2195">
        <w:rPr>
          <w:rFonts w:cs="Arial"/>
          <w:sz w:val="20"/>
          <w:szCs w:val="20"/>
        </w:rPr>
        <w:instrText xml:space="preserve"> REF _Ref47532537 \h </w:instrText>
      </w:r>
      <w:r w:rsidR="00DA4B8C" w:rsidRPr="00DA4B8C">
        <w:rPr>
          <w:rFonts w:cs="Arial"/>
          <w:sz w:val="20"/>
          <w:szCs w:val="20"/>
        </w:rPr>
        <w:instrText xml:space="preserve"> \* MERGEFORMAT </w:instrText>
      </w:r>
      <w:r w:rsidRPr="007B2195">
        <w:rPr>
          <w:rFonts w:cs="Arial"/>
          <w:sz w:val="20"/>
          <w:szCs w:val="20"/>
        </w:rPr>
      </w:r>
      <w:r w:rsidRPr="007B2195">
        <w:rPr>
          <w:rFonts w:cs="Arial"/>
          <w:sz w:val="20"/>
          <w:szCs w:val="20"/>
        </w:rPr>
        <w:fldChar w:fldCharType="separate"/>
      </w:r>
      <w:r w:rsidR="00591B2F" w:rsidRPr="007B2195">
        <w:rPr>
          <w:rFonts w:cs="Arial"/>
          <w:sz w:val="20"/>
          <w:szCs w:val="20"/>
        </w:rPr>
        <w:t xml:space="preserve">Figure </w:t>
      </w:r>
      <w:r w:rsidR="00591B2F">
        <w:rPr>
          <w:rFonts w:cs="Arial"/>
          <w:noProof/>
          <w:sz w:val="20"/>
          <w:szCs w:val="20"/>
        </w:rPr>
        <w:t>7</w:t>
      </w:r>
      <w:r w:rsidRPr="007B2195">
        <w:rPr>
          <w:rFonts w:cs="Arial"/>
          <w:sz w:val="20"/>
          <w:szCs w:val="20"/>
        </w:rPr>
        <w:fldChar w:fldCharType="end"/>
      </w:r>
      <w:r w:rsidR="00846FC5" w:rsidRPr="007B2195">
        <w:rPr>
          <w:rFonts w:cs="Arial"/>
          <w:sz w:val="20"/>
          <w:szCs w:val="20"/>
        </w:rPr>
        <w:t xml:space="preserve"> illustrates the PDSCH throughput for wideband (solid lines) and frequency selective precoding (dashed lines) for PMI based precoding and reciprocity based SVD precoding. As can be seen, for PMI based precoding, wideband and frequency selective precoding give almost the same throughput up to 15 dB DL SNR. For reciprocity-based precoding, on the other hand, the gains with frequency selective precoding over wideband precoding </w:t>
      </w:r>
      <w:r w:rsidR="00A06181">
        <w:rPr>
          <w:rFonts w:cs="Arial"/>
          <w:sz w:val="20"/>
          <w:szCs w:val="20"/>
        </w:rPr>
        <w:t>are</w:t>
      </w:r>
      <w:r w:rsidR="00846FC5" w:rsidRPr="007B2195">
        <w:rPr>
          <w:rFonts w:cs="Arial"/>
          <w:sz w:val="20"/>
          <w:szCs w:val="20"/>
        </w:rPr>
        <w:t xml:space="preserve"> quite large also for low DL SNR (above 0 dB), especially for higher order SRS repetition factor</w:t>
      </w:r>
      <w:r w:rsidR="00A06181">
        <w:rPr>
          <w:rFonts w:cs="Arial"/>
          <w:sz w:val="20"/>
          <w:szCs w:val="20"/>
        </w:rPr>
        <w:t>s</w:t>
      </w:r>
      <w:r w:rsidR="00846FC5" w:rsidRPr="007B2195">
        <w:rPr>
          <w:rFonts w:cs="Arial"/>
          <w:sz w:val="20"/>
          <w:szCs w:val="20"/>
        </w:rPr>
        <w:t xml:space="preserve">. </w:t>
      </w:r>
      <w:r w:rsidRPr="007B2195">
        <w:rPr>
          <w:rFonts w:cs="Arial"/>
          <w:sz w:val="20"/>
          <w:szCs w:val="20"/>
        </w:rPr>
        <w:fldChar w:fldCharType="begin"/>
      </w:r>
      <w:r w:rsidRPr="007B2195">
        <w:rPr>
          <w:rFonts w:cs="Arial"/>
          <w:sz w:val="20"/>
          <w:szCs w:val="20"/>
        </w:rPr>
        <w:instrText xml:space="preserve"> REF _Ref47532544 \h </w:instrText>
      </w:r>
      <w:r w:rsidR="00DA4B8C" w:rsidRPr="00DA4B8C">
        <w:rPr>
          <w:rFonts w:cs="Arial"/>
          <w:sz w:val="20"/>
          <w:szCs w:val="20"/>
        </w:rPr>
        <w:instrText xml:space="preserve"> \* MERGEFORMAT </w:instrText>
      </w:r>
      <w:r w:rsidRPr="007B2195">
        <w:rPr>
          <w:rFonts w:cs="Arial"/>
          <w:sz w:val="20"/>
          <w:szCs w:val="20"/>
        </w:rPr>
      </w:r>
      <w:r w:rsidRPr="007B2195">
        <w:rPr>
          <w:rFonts w:cs="Arial"/>
          <w:sz w:val="20"/>
          <w:szCs w:val="20"/>
        </w:rPr>
        <w:fldChar w:fldCharType="separate"/>
      </w:r>
      <w:r w:rsidR="00591B2F" w:rsidRPr="007B2195">
        <w:rPr>
          <w:rFonts w:cs="Arial"/>
          <w:sz w:val="20"/>
          <w:szCs w:val="20"/>
        </w:rPr>
        <w:t xml:space="preserve">Figure </w:t>
      </w:r>
      <w:r w:rsidR="00591B2F">
        <w:rPr>
          <w:rFonts w:cs="Arial"/>
          <w:noProof/>
          <w:sz w:val="20"/>
          <w:szCs w:val="20"/>
        </w:rPr>
        <w:t>8</w:t>
      </w:r>
      <w:r w:rsidRPr="007B2195">
        <w:rPr>
          <w:rFonts w:cs="Arial"/>
          <w:sz w:val="20"/>
          <w:szCs w:val="20"/>
        </w:rPr>
        <w:fldChar w:fldCharType="end"/>
      </w:r>
      <w:r w:rsidR="00846FC5" w:rsidRPr="007B2195">
        <w:rPr>
          <w:rFonts w:cs="Arial"/>
          <w:sz w:val="20"/>
          <w:szCs w:val="20"/>
        </w:rPr>
        <w:t xml:space="preserve"> illustrates the gain with increased SRS repetition for wideband precoding (solid lines) and frequency selective precoding (dashed line). As can be seen, the gains with increased SRS repetition is very limited for wideband precoding, while for frequency selective precoding the gains can be quite substantial. Therefore, it is preferred that frequency selective reciprocity based SVD precoding is assumed when determining PDSCH throughput gains with increased SRS repetition factor. </w:t>
      </w:r>
    </w:p>
    <w:p w14:paraId="318BCFD6" w14:textId="320AE15F" w:rsidR="00846FC5" w:rsidRPr="007B2195" w:rsidRDefault="00846FC5" w:rsidP="00846FC5">
      <w:pPr>
        <w:pStyle w:val="Observation"/>
        <w:rPr>
          <w:rFonts w:cs="Arial"/>
          <w:sz w:val="20"/>
          <w:szCs w:val="20"/>
        </w:rPr>
      </w:pPr>
      <w:bookmarkStart w:id="97" w:name="_Toc54378767"/>
      <w:r w:rsidRPr="007B2195">
        <w:rPr>
          <w:rFonts w:cs="Arial"/>
          <w:sz w:val="20"/>
          <w:szCs w:val="20"/>
        </w:rPr>
        <w:t xml:space="preserve">Only minor gains </w:t>
      </w:r>
      <w:r w:rsidR="00A06181">
        <w:rPr>
          <w:rFonts w:cs="Arial"/>
          <w:sz w:val="20"/>
          <w:szCs w:val="20"/>
        </w:rPr>
        <w:t xml:space="preserve">are found </w:t>
      </w:r>
      <w:r w:rsidRPr="007B2195">
        <w:rPr>
          <w:rFonts w:cs="Arial"/>
          <w:sz w:val="20"/>
          <w:szCs w:val="20"/>
        </w:rPr>
        <w:t>with increased SRS repetition for wideband reciprocity-based precoding.</w:t>
      </w:r>
      <w:bookmarkEnd w:id="97"/>
    </w:p>
    <w:p w14:paraId="5BB1192F" w14:textId="2CED04DD" w:rsidR="00846FC5" w:rsidRPr="007B2195" w:rsidRDefault="00846FC5" w:rsidP="00846FC5">
      <w:pPr>
        <w:pStyle w:val="Proposal"/>
        <w:rPr>
          <w:rFonts w:cs="Arial"/>
          <w:sz w:val="20"/>
          <w:szCs w:val="20"/>
        </w:rPr>
      </w:pPr>
      <w:bookmarkStart w:id="98" w:name="_Toc54279576"/>
      <w:bookmarkStart w:id="99" w:name="_Toc54378783"/>
      <w:r w:rsidRPr="007B2195">
        <w:rPr>
          <w:rFonts w:cs="Arial"/>
          <w:sz w:val="20"/>
          <w:szCs w:val="20"/>
        </w:rPr>
        <w:t>When evaluating gains with increased SRS repetition, assume frequency selective reciprocity based SVD precoding</w:t>
      </w:r>
      <w:bookmarkEnd w:id="98"/>
      <w:r w:rsidR="00A06181">
        <w:rPr>
          <w:rFonts w:cs="Arial"/>
          <w:sz w:val="20"/>
          <w:szCs w:val="20"/>
        </w:rPr>
        <w:t xml:space="preserve"> is used</w:t>
      </w:r>
      <w:r w:rsidR="00CA0371">
        <w:rPr>
          <w:rFonts w:cs="Arial"/>
          <w:sz w:val="20"/>
          <w:szCs w:val="20"/>
        </w:rPr>
        <w:t>.</w:t>
      </w:r>
      <w:bookmarkEnd w:id="99"/>
    </w:p>
    <w:p w14:paraId="3420151D" w14:textId="77777777" w:rsidR="00846FC5" w:rsidRPr="007B2195" w:rsidRDefault="00846FC5" w:rsidP="00846FC5">
      <w:pPr>
        <w:pStyle w:val="BodyText"/>
        <w:jc w:val="center"/>
        <w:rPr>
          <w:rFonts w:cs="Arial"/>
          <w:sz w:val="20"/>
          <w:szCs w:val="20"/>
        </w:rPr>
      </w:pPr>
      <w:r w:rsidRPr="007B2195">
        <w:rPr>
          <w:rFonts w:cs="Arial"/>
          <w:noProof/>
          <w:sz w:val="20"/>
          <w:szCs w:val="20"/>
        </w:rPr>
        <w:lastRenderedPageBreak/>
        <w:drawing>
          <wp:inline distT="0" distB="0" distL="0" distR="0" wp14:anchorId="259DAE08" wp14:editId="41AB187F">
            <wp:extent cx="3980687" cy="2985515"/>
            <wp:effectExtent l="0" t="0" r="127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980687" cy="2985515"/>
                    </a:xfrm>
                    <a:prstGeom prst="rect">
                      <a:avLst/>
                    </a:prstGeom>
                    <a:noFill/>
                  </pic:spPr>
                </pic:pic>
              </a:graphicData>
            </a:graphic>
          </wp:inline>
        </w:drawing>
      </w:r>
    </w:p>
    <w:p w14:paraId="4DD6C8BC" w14:textId="58E2D70B" w:rsidR="00846FC5" w:rsidRPr="007B2195" w:rsidRDefault="00846FC5" w:rsidP="0048345C">
      <w:pPr>
        <w:pStyle w:val="Caption"/>
        <w:ind w:left="1134" w:hanging="1134"/>
        <w:jc w:val="both"/>
        <w:rPr>
          <w:rFonts w:ascii="Arial" w:hAnsi="Arial" w:cs="Arial"/>
          <w:sz w:val="20"/>
          <w:szCs w:val="20"/>
        </w:rPr>
      </w:pPr>
      <w:bookmarkStart w:id="100" w:name="_Ref47532537"/>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7</w:t>
      </w:r>
      <w:r w:rsidR="00020897" w:rsidRPr="007B2195">
        <w:rPr>
          <w:rFonts w:ascii="Arial" w:hAnsi="Arial" w:cs="Arial"/>
          <w:sz w:val="20"/>
          <w:szCs w:val="20"/>
        </w:rPr>
        <w:fldChar w:fldCharType="end"/>
      </w:r>
      <w:bookmarkEnd w:id="100"/>
      <w:r w:rsidRPr="007B2195">
        <w:rPr>
          <w:rFonts w:ascii="Arial" w:hAnsi="Arial" w:cs="Arial"/>
          <w:sz w:val="20"/>
          <w:szCs w:val="20"/>
        </w:rPr>
        <w:tab/>
        <w:t xml:space="preserve">PDSCH throughput for wideband reciprocity based </w:t>
      </w:r>
      <w:r w:rsidR="00CA0371" w:rsidRPr="007B2195">
        <w:rPr>
          <w:rFonts w:ascii="Arial" w:hAnsi="Arial" w:cs="Arial"/>
          <w:sz w:val="20"/>
          <w:szCs w:val="20"/>
        </w:rPr>
        <w:t>S</w:t>
      </w:r>
      <w:r w:rsidR="00CA0371">
        <w:rPr>
          <w:rFonts w:ascii="Arial" w:hAnsi="Arial" w:cs="Arial"/>
          <w:sz w:val="20"/>
          <w:szCs w:val="20"/>
        </w:rPr>
        <w:t>V</w:t>
      </w:r>
      <w:r w:rsidR="00CA0371" w:rsidRPr="007B2195">
        <w:rPr>
          <w:rFonts w:ascii="Arial" w:hAnsi="Arial" w:cs="Arial"/>
          <w:sz w:val="20"/>
          <w:szCs w:val="20"/>
        </w:rPr>
        <w:t xml:space="preserve">D </w:t>
      </w:r>
      <w:r w:rsidRPr="007B2195">
        <w:rPr>
          <w:rFonts w:ascii="Arial" w:hAnsi="Arial" w:cs="Arial"/>
          <w:sz w:val="20"/>
          <w:szCs w:val="20"/>
        </w:rPr>
        <w:t xml:space="preserve">precoding and PMI based precoding (solid lines) as well as PDSCH throughput for frequency selective reciprocity based </w:t>
      </w:r>
      <w:r w:rsidR="00CA0371" w:rsidRPr="007B2195">
        <w:rPr>
          <w:rFonts w:ascii="Arial" w:hAnsi="Arial" w:cs="Arial"/>
          <w:sz w:val="20"/>
          <w:szCs w:val="20"/>
        </w:rPr>
        <w:t>S</w:t>
      </w:r>
      <w:r w:rsidR="00CA0371">
        <w:rPr>
          <w:rFonts w:ascii="Arial" w:hAnsi="Arial" w:cs="Arial"/>
          <w:sz w:val="20"/>
          <w:szCs w:val="20"/>
        </w:rPr>
        <w:t>V</w:t>
      </w:r>
      <w:r w:rsidR="00CA0371" w:rsidRPr="007B2195">
        <w:rPr>
          <w:rFonts w:ascii="Arial" w:hAnsi="Arial" w:cs="Arial"/>
          <w:sz w:val="20"/>
          <w:szCs w:val="20"/>
        </w:rPr>
        <w:t xml:space="preserve">D </w:t>
      </w:r>
      <w:r w:rsidRPr="007B2195">
        <w:rPr>
          <w:rFonts w:ascii="Arial" w:hAnsi="Arial" w:cs="Arial"/>
          <w:sz w:val="20"/>
          <w:szCs w:val="20"/>
        </w:rPr>
        <w:t>precoding and PMI based precoding (dashed lines)</w:t>
      </w:r>
      <w:r w:rsidR="00CA0371">
        <w:rPr>
          <w:rFonts w:ascii="Arial" w:hAnsi="Arial" w:cs="Arial"/>
          <w:sz w:val="20"/>
          <w:szCs w:val="20"/>
        </w:rPr>
        <w:t>.</w:t>
      </w:r>
    </w:p>
    <w:p w14:paraId="43DFADE9" w14:textId="77777777" w:rsidR="00846FC5" w:rsidRPr="007B2195" w:rsidRDefault="00846FC5" w:rsidP="00846FC5">
      <w:pPr>
        <w:pStyle w:val="BodyText"/>
        <w:jc w:val="center"/>
        <w:rPr>
          <w:rFonts w:cs="Arial"/>
          <w:sz w:val="20"/>
          <w:szCs w:val="20"/>
        </w:rPr>
      </w:pPr>
      <w:r w:rsidRPr="007B2195">
        <w:rPr>
          <w:rFonts w:cs="Arial"/>
          <w:noProof/>
          <w:sz w:val="20"/>
          <w:szCs w:val="20"/>
        </w:rPr>
        <w:drawing>
          <wp:inline distT="0" distB="0" distL="0" distR="0" wp14:anchorId="46B48910" wp14:editId="77AB2F93">
            <wp:extent cx="3991396" cy="2993547"/>
            <wp:effectExtent l="0" t="0" r="9525" b="0"/>
            <wp:docPr id="10" name="Picture 2">
              <a:extLst xmlns:a="http://schemas.openxmlformats.org/drawingml/2006/main">
                <a:ext uri="{FF2B5EF4-FFF2-40B4-BE49-F238E27FC236}">
                  <a16:creationId xmlns:a16="http://schemas.microsoft.com/office/drawing/2014/main" id="{91B68AA9-ADCA-408A-9513-0C9850C154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1B68AA9-ADCA-408A-9513-0C9850C1544D}"/>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91396" cy="2993547"/>
                    </a:xfrm>
                    <a:prstGeom prst="rect">
                      <a:avLst/>
                    </a:prstGeom>
                  </pic:spPr>
                </pic:pic>
              </a:graphicData>
            </a:graphic>
          </wp:inline>
        </w:drawing>
      </w:r>
    </w:p>
    <w:p w14:paraId="771FA6C6" w14:textId="1945BEE3" w:rsidR="00846FC5" w:rsidRPr="007B2195" w:rsidRDefault="00846FC5" w:rsidP="0048345C">
      <w:pPr>
        <w:pStyle w:val="Caption"/>
        <w:ind w:left="1134" w:hanging="1134"/>
        <w:jc w:val="both"/>
        <w:rPr>
          <w:rFonts w:ascii="Arial" w:hAnsi="Arial" w:cs="Arial"/>
          <w:sz w:val="20"/>
          <w:szCs w:val="20"/>
        </w:rPr>
      </w:pPr>
      <w:bookmarkStart w:id="101" w:name="_Ref47532544"/>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8</w:t>
      </w:r>
      <w:r w:rsidR="00020897" w:rsidRPr="007B2195">
        <w:rPr>
          <w:rFonts w:ascii="Arial" w:hAnsi="Arial" w:cs="Arial"/>
          <w:sz w:val="20"/>
          <w:szCs w:val="20"/>
        </w:rPr>
        <w:fldChar w:fldCharType="end"/>
      </w:r>
      <w:bookmarkEnd w:id="101"/>
      <w:r w:rsidRPr="007B2195">
        <w:rPr>
          <w:rFonts w:ascii="Arial" w:hAnsi="Arial" w:cs="Arial"/>
          <w:sz w:val="20"/>
          <w:szCs w:val="20"/>
        </w:rPr>
        <w:tab/>
        <w:t xml:space="preserve">PDSCH throughput gain for wideband reciprocity based </w:t>
      </w:r>
      <w:r w:rsidR="00CA0371" w:rsidRPr="007B2195">
        <w:rPr>
          <w:rFonts w:ascii="Arial" w:hAnsi="Arial" w:cs="Arial"/>
          <w:sz w:val="20"/>
          <w:szCs w:val="20"/>
        </w:rPr>
        <w:t>S</w:t>
      </w:r>
      <w:r w:rsidR="00CA0371">
        <w:rPr>
          <w:rFonts w:ascii="Arial" w:hAnsi="Arial" w:cs="Arial"/>
          <w:sz w:val="20"/>
          <w:szCs w:val="20"/>
        </w:rPr>
        <w:t>V</w:t>
      </w:r>
      <w:r w:rsidR="00CA0371" w:rsidRPr="007B2195">
        <w:rPr>
          <w:rFonts w:ascii="Arial" w:hAnsi="Arial" w:cs="Arial"/>
          <w:sz w:val="20"/>
          <w:szCs w:val="20"/>
        </w:rPr>
        <w:t xml:space="preserve">D </w:t>
      </w:r>
      <w:r w:rsidRPr="007B2195">
        <w:rPr>
          <w:rFonts w:ascii="Arial" w:hAnsi="Arial" w:cs="Arial"/>
          <w:sz w:val="20"/>
          <w:szCs w:val="20"/>
        </w:rPr>
        <w:t xml:space="preserve">precoding relative PMI based wideband precoding (solid lines) and PDSCH throughput gain for frequency selective reciprocity based </w:t>
      </w:r>
      <w:r w:rsidR="00CA0371">
        <w:rPr>
          <w:rFonts w:ascii="Arial" w:hAnsi="Arial" w:cs="Arial"/>
          <w:sz w:val="20"/>
          <w:szCs w:val="20"/>
        </w:rPr>
        <w:t>SVD</w:t>
      </w:r>
      <w:r w:rsidR="00CA0371" w:rsidRPr="007B2195">
        <w:rPr>
          <w:rFonts w:ascii="Arial" w:hAnsi="Arial" w:cs="Arial"/>
          <w:sz w:val="20"/>
          <w:szCs w:val="20"/>
        </w:rPr>
        <w:t xml:space="preserve"> </w:t>
      </w:r>
      <w:r w:rsidRPr="007B2195">
        <w:rPr>
          <w:rFonts w:ascii="Arial" w:hAnsi="Arial" w:cs="Arial"/>
          <w:sz w:val="20"/>
          <w:szCs w:val="20"/>
        </w:rPr>
        <w:t>precoding relative frequency selective PMI based precoding (dashed lines)</w:t>
      </w:r>
      <w:r w:rsidR="00CA0371">
        <w:rPr>
          <w:rFonts w:ascii="Arial" w:hAnsi="Arial" w:cs="Arial"/>
          <w:sz w:val="20"/>
          <w:szCs w:val="20"/>
        </w:rPr>
        <w:t>.</w:t>
      </w:r>
    </w:p>
    <w:p w14:paraId="144DDFAF" w14:textId="77777777" w:rsidR="00846FC5" w:rsidRPr="007B2195" w:rsidRDefault="00846FC5" w:rsidP="00846FC5">
      <w:pPr>
        <w:pStyle w:val="BodyText"/>
        <w:rPr>
          <w:rFonts w:cs="Arial"/>
          <w:sz w:val="20"/>
          <w:szCs w:val="20"/>
        </w:rPr>
      </w:pPr>
    </w:p>
    <w:p w14:paraId="0A8B09D4" w14:textId="52C806EF" w:rsidR="00846FC5" w:rsidRPr="007B2195" w:rsidRDefault="00A20139" w:rsidP="00846FC5">
      <w:pPr>
        <w:pStyle w:val="BodyText"/>
        <w:rPr>
          <w:rFonts w:cs="Arial"/>
          <w:sz w:val="20"/>
          <w:szCs w:val="20"/>
        </w:rPr>
      </w:pPr>
      <w:r w:rsidRPr="007B2195">
        <w:rPr>
          <w:rFonts w:cs="Arial"/>
          <w:sz w:val="20"/>
          <w:szCs w:val="20"/>
        </w:rPr>
        <w:fldChar w:fldCharType="begin"/>
      </w:r>
      <w:r w:rsidRPr="007B2195">
        <w:rPr>
          <w:rFonts w:cs="Arial"/>
          <w:sz w:val="20"/>
          <w:szCs w:val="20"/>
        </w:rPr>
        <w:instrText xml:space="preserve"> REF _Ref47532556 \h </w:instrText>
      </w:r>
      <w:r w:rsidR="00DA4B8C" w:rsidRPr="00DA4B8C">
        <w:rPr>
          <w:rFonts w:cs="Arial"/>
          <w:sz w:val="20"/>
          <w:szCs w:val="20"/>
        </w:rPr>
        <w:instrText xml:space="preserve"> \* MERGEFORMAT </w:instrText>
      </w:r>
      <w:r w:rsidRPr="007B2195">
        <w:rPr>
          <w:rFonts w:cs="Arial"/>
          <w:sz w:val="20"/>
          <w:szCs w:val="20"/>
        </w:rPr>
      </w:r>
      <w:r w:rsidRPr="007B2195">
        <w:rPr>
          <w:rFonts w:cs="Arial"/>
          <w:sz w:val="20"/>
          <w:szCs w:val="20"/>
        </w:rPr>
        <w:fldChar w:fldCharType="separate"/>
      </w:r>
      <w:r w:rsidR="00591B2F" w:rsidRPr="007B2195">
        <w:rPr>
          <w:rFonts w:cs="Arial"/>
          <w:sz w:val="20"/>
          <w:szCs w:val="20"/>
        </w:rPr>
        <w:t xml:space="preserve">Figure </w:t>
      </w:r>
      <w:r w:rsidR="00591B2F">
        <w:rPr>
          <w:rFonts w:cs="Arial"/>
          <w:noProof/>
          <w:sz w:val="20"/>
          <w:szCs w:val="20"/>
        </w:rPr>
        <w:t>9</w:t>
      </w:r>
      <w:r w:rsidRPr="007B2195">
        <w:rPr>
          <w:rFonts w:cs="Arial"/>
          <w:sz w:val="20"/>
          <w:szCs w:val="20"/>
        </w:rPr>
        <w:fldChar w:fldCharType="end"/>
      </w:r>
      <w:r w:rsidR="00846FC5" w:rsidRPr="007B2195">
        <w:rPr>
          <w:rFonts w:cs="Arial"/>
          <w:sz w:val="20"/>
          <w:szCs w:val="20"/>
        </w:rPr>
        <w:t xml:space="preserve"> illustrates the PDSCH throughput for three different UE speeds; 3 km/h (solid lines), 30 km/h (dashed lines) and 100 km/h (dash-dotted lines). As can be seen, the throughput decreases with increased UE speed, especially for higher DL SNR. </w:t>
      </w:r>
      <w:r w:rsidR="00F45DC0" w:rsidRPr="007B2195">
        <w:rPr>
          <w:rFonts w:cs="Arial"/>
          <w:sz w:val="20"/>
          <w:szCs w:val="20"/>
        </w:rPr>
        <w:fldChar w:fldCharType="begin"/>
      </w:r>
      <w:r w:rsidR="00F45DC0" w:rsidRPr="007B2195">
        <w:rPr>
          <w:rFonts w:cs="Arial"/>
          <w:sz w:val="20"/>
          <w:szCs w:val="20"/>
        </w:rPr>
        <w:instrText xml:space="preserve"> REF _Ref47532567 \h </w:instrText>
      </w:r>
      <w:r w:rsidR="00DA4B8C" w:rsidRPr="00DA4B8C">
        <w:rPr>
          <w:rFonts w:cs="Arial"/>
          <w:sz w:val="20"/>
          <w:szCs w:val="20"/>
        </w:rPr>
        <w:instrText xml:space="preserve"> \* MERGEFORMAT </w:instrText>
      </w:r>
      <w:r w:rsidR="00F45DC0" w:rsidRPr="007B2195">
        <w:rPr>
          <w:rFonts w:cs="Arial"/>
          <w:sz w:val="20"/>
          <w:szCs w:val="20"/>
        </w:rPr>
      </w:r>
      <w:r w:rsidR="00F45DC0" w:rsidRPr="007B2195">
        <w:rPr>
          <w:rFonts w:cs="Arial"/>
          <w:sz w:val="20"/>
          <w:szCs w:val="20"/>
        </w:rPr>
        <w:fldChar w:fldCharType="separate"/>
      </w:r>
      <w:r w:rsidR="00591B2F" w:rsidRPr="00591B2F">
        <w:rPr>
          <w:rFonts w:cs="Arial"/>
          <w:sz w:val="20"/>
          <w:szCs w:val="20"/>
        </w:rPr>
        <w:t xml:space="preserve">Figure </w:t>
      </w:r>
      <w:r w:rsidR="00591B2F" w:rsidRPr="00591B2F">
        <w:rPr>
          <w:rFonts w:cs="Arial"/>
          <w:noProof/>
          <w:sz w:val="20"/>
          <w:szCs w:val="20"/>
        </w:rPr>
        <w:t>10</w:t>
      </w:r>
      <w:r w:rsidR="00F45DC0" w:rsidRPr="007B2195">
        <w:rPr>
          <w:rFonts w:cs="Arial"/>
          <w:sz w:val="20"/>
          <w:szCs w:val="20"/>
        </w:rPr>
        <w:fldChar w:fldCharType="end"/>
      </w:r>
      <w:r w:rsidR="00846FC5" w:rsidRPr="007B2195">
        <w:rPr>
          <w:rFonts w:cs="Arial"/>
          <w:sz w:val="20"/>
          <w:szCs w:val="20"/>
        </w:rPr>
        <w:t xml:space="preserve"> illustrates the throughput gain with increased SRS repetition for the same three UE speeds; 3 km/h (solid lines), 30 km/h (dashed lines) and 100 km/h (dash-dotted lines). </w:t>
      </w:r>
      <w:r w:rsidR="00804240" w:rsidRPr="007B2195">
        <w:rPr>
          <w:rFonts w:cs="Arial"/>
          <w:sz w:val="20"/>
          <w:szCs w:val="20"/>
        </w:rPr>
        <w:t xml:space="preserve">It can be observed here that </w:t>
      </w:r>
      <w:r w:rsidR="00846FC5" w:rsidRPr="007B2195">
        <w:rPr>
          <w:rFonts w:cs="Arial"/>
          <w:sz w:val="20"/>
          <w:szCs w:val="20"/>
        </w:rPr>
        <w:t xml:space="preserve">the gain </w:t>
      </w:r>
      <w:r w:rsidR="00804240" w:rsidRPr="007B2195">
        <w:rPr>
          <w:rFonts w:cs="Arial"/>
          <w:sz w:val="20"/>
          <w:szCs w:val="20"/>
        </w:rPr>
        <w:t xml:space="preserve">from </w:t>
      </w:r>
      <w:r w:rsidR="00846FC5" w:rsidRPr="007B2195">
        <w:rPr>
          <w:rFonts w:cs="Arial"/>
          <w:sz w:val="20"/>
          <w:szCs w:val="20"/>
        </w:rPr>
        <w:t>SRS repetition quickly diminishe</w:t>
      </w:r>
      <w:r w:rsidR="00804240" w:rsidRPr="007B2195">
        <w:rPr>
          <w:rFonts w:cs="Arial"/>
          <w:sz w:val="20"/>
          <w:szCs w:val="20"/>
        </w:rPr>
        <w:t>s</w:t>
      </w:r>
      <w:r w:rsidR="00846FC5" w:rsidRPr="007B2195">
        <w:rPr>
          <w:rFonts w:cs="Arial"/>
          <w:sz w:val="20"/>
          <w:szCs w:val="20"/>
        </w:rPr>
        <w:t xml:space="preserve"> with increased UE speed. Hence, it is preferred that low UE speeds should be assumed when evaluating gains with increased SRS repetition.</w:t>
      </w:r>
    </w:p>
    <w:p w14:paraId="1304C7E9" w14:textId="579CD876" w:rsidR="00846FC5" w:rsidRPr="007B2195" w:rsidRDefault="00846FC5" w:rsidP="00846FC5">
      <w:pPr>
        <w:pStyle w:val="Observation"/>
        <w:rPr>
          <w:rFonts w:cs="Arial"/>
          <w:sz w:val="20"/>
          <w:szCs w:val="20"/>
        </w:rPr>
      </w:pPr>
      <w:bookmarkStart w:id="102" w:name="_Toc54378768"/>
      <w:r w:rsidRPr="007B2195">
        <w:rPr>
          <w:rFonts w:cs="Arial"/>
          <w:sz w:val="20"/>
          <w:szCs w:val="20"/>
        </w:rPr>
        <w:lastRenderedPageBreak/>
        <w:t xml:space="preserve">The throughput gain with SRS repetition quickly </w:t>
      </w:r>
      <w:r w:rsidR="00A240CB" w:rsidRPr="007B2195">
        <w:rPr>
          <w:rFonts w:cs="Arial"/>
          <w:sz w:val="20"/>
          <w:szCs w:val="20"/>
        </w:rPr>
        <w:t>diminishe</w:t>
      </w:r>
      <w:r w:rsidR="00A240CB">
        <w:rPr>
          <w:rFonts w:cs="Arial"/>
          <w:sz w:val="20"/>
          <w:szCs w:val="20"/>
        </w:rPr>
        <w:t>s</w:t>
      </w:r>
      <w:r w:rsidR="00A240CB" w:rsidRPr="007B2195">
        <w:rPr>
          <w:rFonts w:cs="Arial"/>
          <w:sz w:val="20"/>
          <w:szCs w:val="20"/>
        </w:rPr>
        <w:t xml:space="preserve"> </w:t>
      </w:r>
      <w:r w:rsidRPr="007B2195">
        <w:rPr>
          <w:rFonts w:cs="Arial"/>
          <w:sz w:val="20"/>
          <w:szCs w:val="20"/>
        </w:rPr>
        <w:t>with increased UE speed</w:t>
      </w:r>
      <w:r w:rsidR="0039529A">
        <w:rPr>
          <w:rFonts w:cs="Arial"/>
          <w:sz w:val="20"/>
          <w:szCs w:val="20"/>
        </w:rPr>
        <w:t>.</w:t>
      </w:r>
      <w:bookmarkEnd w:id="102"/>
    </w:p>
    <w:p w14:paraId="3975EA78" w14:textId="3BCCE10C" w:rsidR="00846FC5" w:rsidRPr="007B2195" w:rsidRDefault="00846FC5" w:rsidP="00846FC5">
      <w:pPr>
        <w:pStyle w:val="Proposal"/>
        <w:rPr>
          <w:rFonts w:cs="Arial"/>
          <w:sz w:val="20"/>
          <w:szCs w:val="20"/>
        </w:rPr>
      </w:pPr>
      <w:bookmarkStart w:id="103" w:name="_Toc54279577"/>
      <w:bookmarkStart w:id="104" w:name="_Toc54378784"/>
      <w:r w:rsidRPr="007B2195">
        <w:rPr>
          <w:rFonts w:cs="Arial"/>
          <w:sz w:val="20"/>
          <w:szCs w:val="20"/>
        </w:rPr>
        <w:t>Low UE speeds should be assumed when evaluating gains with increased SRS repetition</w:t>
      </w:r>
      <w:bookmarkEnd w:id="103"/>
      <w:r w:rsidR="0039529A">
        <w:rPr>
          <w:rFonts w:cs="Arial"/>
          <w:sz w:val="20"/>
          <w:szCs w:val="20"/>
        </w:rPr>
        <w:t>.</w:t>
      </w:r>
      <w:bookmarkEnd w:id="104"/>
    </w:p>
    <w:p w14:paraId="7BB0D99A" w14:textId="77777777" w:rsidR="00846FC5" w:rsidRPr="007B2195" w:rsidRDefault="00846FC5" w:rsidP="00846FC5">
      <w:pPr>
        <w:pStyle w:val="BodyText"/>
        <w:jc w:val="center"/>
        <w:rPr>
          <w:rFonts w:cs="Arial"/>
          <w:sz w:val="20"/>
          <w:szCs w:val="20"/>
        </w:rPr>
      </w:pPr>
      <w:r w:rsidRPr="007B2195">
        <w:rPr>
          <w:rFonts w:cs="Arial"/>
          <w:noProof/>
          <w:sz w:val="20"/>
          <w:szCs w:val="20"/>
        </w:rPr>
        <w:drawing>
          <wp:inline distT="0" distB="0" distL="0" distR="0" wp14:anchorId="366A124A" wp14:editId="5F1C69AA">
            <wp:extent cx="3981761" cy="2986320"/>
            <wp:effectExtent l="0" t="0" r="0" b="5080"/>
            <wp:docPr id="112" name="Picture 111">
              <a:extLst xmlns:a="http://schemas.openxmlformats.org/drawingml/2006/main">
                <a:ext uri="{FF2B5EF4-FFF2-40B4-BE49-F238E27FC236}">
                  <a16:creationId xmlns:a16="http://schemas.microsoft.com/office/drawing/2014/main" id="{A8258EE1-C112-4838-85B8-3F065ABB35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1">
                      <a:extLst>
                        <a:ext uri="{FF2B5EF4-FFF2-40B4-BE49-F238E27FC236}">
                          <a16:creationId xmlns:a16="http://schemas.microsoft.com/office/drawing/2014/main" id="{A8258EE1-C112-4838-85B8-3F065ABB3503}"/>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81761" cy="2986320"/>
                    </a:xfrm>
                    <a:prstGeom prst="rect">
                      <a:avLst/>
                    </a:prstGeom>
                  </pic:spPr>
                </pic:pic>
              </a:graphicData>
            </a:graphic>
          </wp:inline>
        </w:drawing>
      </w:r>
    </w:p>
    <w:p w14:paraId="4A98EB3F" w14:textId="0B09BEF4" w:rsidR="00846FC5" w:rsidRPr="007B2195" w:rsidRDefault="00846FC5" w:rsidP="0048345C">
      <w:pPr>
        <w:pStyle w:val="Caption"/>
        <w:ind w:left="1134" w:hanging="1134"/>
        <w:jc w:val="both"/>
        <w:rPr>
          <w:rFonts w:ascii="Arial" w:hAnsi="Arial" w:cs="Arial"/>
          <w:sz w:val="20"/>
          <w:szCs w:val="20"/>
        </w:rPr>
      </w:pPr>
      <w:bookmarkStart w:id="105" w:name="_Ref47532556"/>
      <w:r w:rsidRPr="007B2195">
        <w:rPr>
          <w:rFonts w:ascii="Arial" w:hAnsi="Arial" w:cs="Arial"/>
          <w:sz w:val="20"/>
          <w:szCs w:val="20"/>
        </w:rPr>
        <w:t xml:space="preserve">Figure </w:t>
      </w:r>
      <w:r w:rsidR="00020897" w:rsidRPr="007B2195">
        <w:rPr>
          <w:rFonts w:ascii="Arial" w:hAnsi="Arial" w:cs="Arial"/>
          <w:sz w:val="20"/>
          <w:szCs w:val="20"/>
        </w:rPr>
        <w:fldChar w:fldCharType="begin"/>
      </w:r>
      <w:r w:rsidR="00020897" w:rsidRPr="007B2195">
        <w:rPr>
          <w:rFonts w:ascii="Arial" w:hAnsi="Arial" w:cs="Arial"/>
          <w:sz w:val="20"/>
          <w:szCs w:val="20"/>
        </w:rPr>
        <w:instrText xml:space="preserve"> SEQ Figure \* ARABIC </w:instrText>
      </w:r>
      <w:r w:rsidR="00020897" w:rsidRPr="007B2195">
        <w:rPr>
          <w:rFonts w:ascii="Arial" w:hAnsi="Arial" w:cs="Arial"/>
          <w:sz w:val="20"/>
          <w:szCs w:val="20"/>
        </w:rPr>
        <w:fldChar w:fldCharType="separate"/>
      </w:r>
      <w:r w:rsidR="00591B2F">
        <w:rPr>
          <w:rFonts w:ascii="Arial" w:hAnsi="Arial" w:cs="Arial"/>
          <w:noProof/>
          <w:sz w:val="20"/>
          <w:szCs w:val="20"/>
        </w:rPr>
        <w:t>9</w:t>
      </w:r>
      <w:r w:rsidR="00020897" w:rsidRPr="007B2195">
        <w:rPr>
          <w:rFonts w:ascii="Arial" w:hAnsi="Arial" w:cs="Arial"/>
          <w:sz w:val="20"/>
          <w:szCs w:val="20"/>
        </w:rPr>
        <w:fldChar w:fldCharType="end"/>
      </w:r>
      <w:bookmarkEnd w:id="105"/>
      <w:r w:rsidRPr="007B2195">
        <w:rPr>
          <w:rFonts w:ascii="Arial" w:hAnsi="Arial" w:cs="Arial"/>
          <w:sz w:val="20"/>
          <w:szCs w:val="20"/>
        </w:rPr>
        <w:tab/>
        <w:t>PDSCH throughput for wideband PMI based precoding and frequency selective reciprocity based SVD precoding for three different UE speeds; 3 km/h (solid lines), 30 km/h (dashed lines) and 100 km/h (dash-dotted lines)</w:t>
      </w:r>
      <w:r w:rsidR="00A30752">
        <w:rPr>
          <w:rFonts w:ascii="Arial" w:hAnsi="Arial" w:cs="Arial"/>
          <w:sz w:val="20"/>
          <w:szCs w:val="20"/>
        </w:rPr>
        <w:t>.</w:t>
      </w:r>
    </w:p>
    <w:p w14:paraId="6785A4EE" w14:textId="77777777" w:rsidR="00846FC5" w:rsidRPr="007B2195" w:rsidRDefault="00846FC5" w:rsidP="00846FC5">
      <w:pPr>
        <w:pStyle w:val="BodyText"/>
        <w:jc w:val="center"/>
        <w:rPr>
          <w:rFonts w:cs="Arial"/>
          <w:sz w:val="20"/>
          <w:szCs w:val="20"/>
        </w:rPr>
      </w:pPr>
      <w:r w:rsidRPr="007B2195">
        <w:rPr>
          <w:rFonts w:cs="Arial"/>
          <w:noProof/>
          <w:sz w:val="20"/>
          <w:szCs w:val="20"/>
        </w:rPr>
        <w:drawing>
          <wp:inline distT="0" distB="0" distL="0" distR="0" wp14:anchorId="76A56188" wp14:editId="55ABB6DE">
            <wp:extent cx="3992925" cy="2994693"/>
            <wp:effectExtent l="0" t="0" r="7620" b="0"/>
            <wp:docPr id="105" name="Picture 104">
              <a:extLst xmlns:a="http://schemas.openxmlformats.org/drawingml/2006/main">
                <a:ext uri="{FF2B5EF4-FFF2-40B4-BE49-F238E27FC236}">
                  <a16:creationId xmlns:a16="http://schemas.microsoft.com/office/drawing/2014/main" id="{2D39974E-7B46-4FB4-8EF1-1ED36CA9F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4">
                      <a:extLst>
                        <a:ext uri="{FF2B5EF4-FFF2-40B4-BE49-F238E27FC236}">
                          <a16:creationId xmlns:a16="http://schemas.microsoft.com/office/drawing/2014/main" id="{2D39974E-7B46-4FB4-8EF1-1ED36CA9F5B9}"/>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992925" cy="2994693"/>
                    </a:xfrm>
                    <a:prstGeom prst="rect">
                      <a:avLst/>
                    </a:prstGeom>
                  </pic:spPr>
                </pic:pic>
              </a:graphicData>
            </a:graphic>
          </wp:inline>
        </w:drawing>
      </w:r>
    </w:p>
    <w:p w14:paraId="7F8F4A1A" w14:textId="4AD8EC0D" w:rsidR="00806ED1" w:rsidRPr="00FD074F" w:rsidRDefault="00846FC5" w:rsidP="007B2195">
      <w:pPr>
        <w:pStyle w:val="Caption"/>
        <w:ind w:left="1134" w:hanging="1134"/>
        <w:jc w:val="both"/>
        <w:rPr>
          <w:bCs/>
        </w:rPr>
      </w:pPr>
      <w:bookmarkStart w:id="106" w:name="_Ref47532567"/>
      <w:r w:rsidRPr="00FD074F">
        <w:rPr>
          <w:rFonts w:ascii="Arial" w:hAnsi="Arial" w:cs="Arial"/>
          <w:bCs/>
          <w:sz w:val="20"/>
          <w:szCs w:val="20"/>
        </w:rPr>
        <w:t xml:space="preserve">Figure </w:t>
      </w:r>
      <w:r w:rsidR="00020897" w:rsidRPr="00FD074F">
        <w:rPr>
          <w:rFonts w:ascii="Arial" w:hAnsi="Arial" w:cs="Arial"/>
          <w:bCs/>
          <w:sz w:val="20"/>
          <w:szCs w:val="20"/>
        </w:rPr>
        <w:fldChar w:fldCharType="begin"/>
      </w:r>
      <w:r w:rsidR="00020897" w:rsidRPr="00FD074F">
        <w:rPr>
          <w:rFonts w:ascii="Arial" w:hAnsi="Arial" w:cs="Arial"/>
          <w:bCs/>
          <w:sz w:val="20"/>
          <w:szCs w:val="20"/>
        </w:rPr>
        <w:instrText xml:space="preserve"> SEQ Figure \* ARABIC </w:instrText>
      </w:r>
      <w:r w:rsidR="00020897" w:rsidRPr="00FD074F">
        <w:rPr>
          <w:rFonts w:ascii="Arial" w:hAnsi="Arial" w:cs="Arial"/>
          <w:bCs/>
          <w:sz w:val="20"/>
          <w:szCs w:val="20"/>
        </w:rPr>
        <w:fldChar w:fldCharType="separate"/>
      </w:r>
      <w:r w:rsidR="00591B2F">
        <w:rPr>
          <w:rFonts w:ascii="Arial" w:hAnsi="Arial" w:cs="Arial"/>
          <w:bCs/>
          <w:noProof/>
          <w:sz w:val="20"/>
          <w:szCs w:val="20"/>
        </w:rPr>
        <w:t>10</w:t>
      </w:r>
      <w:r w:rsidR="00020897" w:rsidRPr="00FD074F">
        <w:rPr>
          <w:rFonts w:ascii="Arial" w:hAnsi="Arial" w:cs="Arial"/>
          <w:bCs/>
          <w:sz w:val="20"/>
          <w:szCs w:val="20"/>
        </w:rPr>
        <w:fldChar w:fldCharType="end"/>
      </w:r>
      <w:bookmarkEnd w:id="106"/>
      <w:r w:rsidRPr="00FD074F">
        <w:rPr>
          <w:rFonts w:ascii="Arial" w:hAnsi="Arial" w:cs="Arial"/>
          <w:bCs/>
          <w:sz w:val="20"/>
          <w:szCs w:val="20"/>
        </w:rPr>
        <w:tab/>
        <w:t>PDSCH throughput gain for increased SRS repetition for three different UE speeds; 3 km/h (solid lines), 30 km/h (dashed lines) and 100 km/h (dash-dotted lines)</w:t>
      </w:r>
      <w:r w:rsidR="00A30752" w:rsidRPr="00FD074F">
        <w:rPr>
          <w:rFonts w:ascii="Arial" w:hAnsi="Arial" w:cs="Arial"/>
          <w:bCs/>
          <w:sz w:val="20"/>
          <w:szCs w:val="20"/>
        </w:rPr>
        <w:t>.</w:t>
      </w:r>
    </w:p>
    <w:p w14:paraId="371ABBF6" w14:textId="156CE182" w:rsidR="00806ED1" w:rsidRPr="007B2195" w:rsidRDefault="00806ED1" w:rsidP="00806ED1">
      <w:pPr>
        <w:pStyle w:val="Heading3"/>
        <w:rPr>
          <w:lang w:val="en-US"/>
        </w:rPr>
      </w:pPr>
      <w:bookmarkStart w:id="107" w:name="_Ref54298425"/>
      <w:r w:rsidRPr="007B2195">
        <w:rPr>
          <w:lang w:val="en-US"/>
        </w:rPr>
        <w:t>2.5.2 Simulation Results SRS Time Bundling</w:t>
      </w:r>
      <w:bookmarkEnd w:id="107"/>
    </w:p>
    <w:p w14:paraId="4EAEF12F" w14:textId="08B6F50C" w:rsidR="00B75675" w:rsidRPr="007B2195" w:rsidRDefault="00AA396F" w:rsidP="007B2195">
      <w:pPr>
        <w:jc w:val="both"/>
        <w:rPr>
          <w:rFonts w:ascii="Arial" w:hAnsi="Arial" w:cs="Arial"/>
          <w:sz w:val="20"/>
          <w:szCs w:val="20"/>
          <w:lang w:eastAsia="ja-JP"/>
        </w:rPr>
      </w:pPr>
      <w:r w:rsidRPr="007B2195">
        <w:rPr>
          <w:rFonts w:ascii="Arial" w:hAnsi="Arial" w:cs="Arial"/>
          <w:sz w:val="20"/>
          <w:szCs w:val="20"/>
        </w:rPr>
        <w:fldChar w:fldCharType="begin"/>
      </w:r>
      <w:r w:rsidRPr="007B2195">
        <w:rPr>
          <w:rFonts w:ascii="Arial" w:hAnsi="Arial" w:cs="Arial"/>
          <w:sz w:val="20"/>
          <w:szCs w:val="20"/>
        </w:rPr>
        <w:instrText xml:space="preserve"> REF _Ref54365379 \h </w:instrText>
      </w:r>
      <w:r w:rsidR="0033668C" w:rsidRPr="007B2195">
        <w:rPr>
          <w:rFonts w:ascii="Arial" w:hAnsi="Arial" w:cs="Arial"/>
          <w:sz w:val="20"/>
          <w:szCs w:val="20"/>
        </w:rPr>
        <w:instrText xml:space="preserve"> \* MERGEFORMAT </w:instrText>
      </w:r>
      <w:r w:rsidRPr="007B2195">
        <w:rPr>
          <w:rFonts w:ascii="Arial" w:hAnsi="Arial" w:cs="Arial"/>
          <w:sz w:val="20"/>
          <w:szCs w:val="20"/>
        </w:rPr>
      </w:r>
      <w:r w:rsidRPr="007B2195">
        <w:rPr>
          <w:rFonts w:ascii="Arial" w:hAnsi="Arial" w:cs="Arial"/>
          <w:sz w:val="20"/>
          <w:szCs w:val="20"/>
        </w:rPr>
        <w:fldChar w:fldCharType="separate"/>
      </w:r>
      <w:r w:rsidR="00591B2F" w:rsidRPr="00591B2F">
        <w:rPr>
          <w:rFonts w:ascii="Arial" w:hAnsi="Arial" w:cs="Arial"/>
          <w:sz w:val="20"/>
          <w:szCs w:val="20"/>
        </w:rPr>
        <w:t xml:space="preserve">Figure </w:t>
      </w:r>
      <w:r w:rsidR="00591B2F" w:rsidRPr="00591B2F">
        <w:rPr>
          <w:rFonts w:ascii="Arial" w:hAnsi="Arial" w:cs="Arial"/>
          <w:noProof/>
          <w:sz w:val="20"/>
          <w:szCs w:val="20"/>
        </w:rPr>
        <w:t>11</w:t>
      </w:r>
      <w:r w:rsidRPr="007B2195">
        <w:rPr>
          <w:rFonts w:ascii="Arial" w:hAnsi="Arial" w:cs="Arial"/>
          <w:sz w:val="20"/>
          <w:szCs w:val="20"/>
        </w:rPr>
        <w:fldChar w:fldCharType="end"/>
      </w:r>
      <w:r w:rsidR="00B75675" w:rsidRPr="007B2195">
        <w:rPr>
          <w:rFonts w:ascii="Arial" w:hAnsi="Arial" w:cs="Arial"/>
          <w:sz w:val="20"/>
          <w:szCs w:val="20"/>
        </w:rPr>
        <w:t xml:space="preserve"> illustrates absolute PDSCH throughput for different SRS time bundling factors (i.e. number of slots contain</w:t>
      </w:r>
      <w:r w:rsidR="00814100" w:rsidRPr="007B2195">
        <w:rPr>
          <w:rFonts w:ascii="Arial" w:hAnsi="Arial" w:cs="Arial"/>
          <w:sz w:val="20"/>
          <w:szCs w:val="20"/>
        </w:rPr>
        <w:t>ing</w:t>
      </w:r>
      <w:r w:rsidR="00B75675" w:rsidRPr="007B2195">
        <w:rPr>
          <w:rFonts w:ascii="Arial" w:hAnsi="Arial" w:cs="Arial"/>
          <w:sz w:val="20"/>
          <w:szCs w:val="20"/>
        </w:rPr>
        <w:t xml:space="preserve"> SRS transmission</w:t>
      </w:r>
      <w:r w:rsidR="00814100" w:rsidRPr="007B2195">
        <w:rPr>
          <w:rFonts w:ascii="Arial" w:hAnsi="Arial" w:cs="Arial"/>
          <w:sz w:val="20"/>
          <w:szCs w:val="20"/>
        </w:rPr>
        <w:t>s</w:t>
      </w:r>
      <w:r w:rsidR="00B75675" w:rsidRPr="007B2195">
        <w:rPr>
          <w:rFonts w:ascii="Arial" w:hAnsi="Arial" w:cs="Arial"/>
          <w:sz w:val="20"/>
          <w:szCs w:val="20"/>
        </w:rPr>
        <w:t xml:space="preserve"> </w:t>
      </w:r>
      <w:r w:rsidR="00814100" w:rsidRPr="007B2195">
        <w:rPr>
          <w:rFonts w:ascii="Arial" w:hAnsi="Arial" w:cs="Arial"/>
          <w:sz w:val="20"/>
          <w:szCs w:val="20"/>
        </w:rPr>
        <w:t xml:space="preserve">that are </w:t>
      </w:r>
      <w:r w:rsidR="00F839EC">
        <w:rPr>
          <w:rFonts w:ascii="Arial" w:hAnsi="Arial" w:cs="Arial"/>
          <w:sz w:val="20"/>
          <w:szCs w:val="20"/>
        </w:rPr>
        <w:t>averaged</w:t>
      </w:r>
      <w:r w:rsidR="00F839EC" w:rsidRPr="007B2195">
        <w:rPr>
          <w:rFonts w:ascii="Arial" w:hAnsi="Arial" w:cs="Arial"/>
          <w:sz w:val="20"/>
          <w:szCs w:val="20"/>
        </w:rPr>
        <w:t xml:space="preserve"> </w:t>
      </w:r>
      <w:r w:rsidR="00814100" w:rsidRPr="007B2195">
        <w:rPr>
          <w:rFonts w:ascii="Arial" w:hAnsi="Arial" w:cs="Arial"/>
          <w:sz w:val="20"/>
          <w:szCs w:val="20"/>
        </w:rPr>
        <w:t>together</w:t>
      </w:r>
      <w:r w:rsidR="00B75675" w:rsidRPr="007B2195">
        <w:rPr>
          <w:rFonts w:ascii="Arial" w:hAnsi="Arial" w:cs="Arial"/>
          <w:sz w:val="20"/>
          <w:szCs w:val="20"/>
        </w:rPr>
        <w:t xml:space="preserve">) for </w:t>
      </w:r>
      <w:r w:rsidR="00FE0598" w:rsidRPr="007B2195">
        <w:rPr>
          <w:rFonts w:ascii="Arial" w:hAnsi="Arial" w:cs="Arial"/>
          <w:sz w:val="20"/>
          <w:szCs w:val="20"/>
        </w:rPr>
        <w:t>S</w:t>
      </w:r>
      <w:r w:rsidR="00FE0598">
        <w:rPr>
          <w:rFonts w:ascii="Arial" w:hAnsi="Arial" w:cs="Arial"/>
          <w:sz w:val="20"/>
          <w:szCs w:val="20"/>
        </w:rPr>
        <w:t>V</w:t>
      </w:r>
      <w:r w:rsidR="00FE0598" w:rsidRPr="007B2195">
        <w:rPr>
          <w:rFonts w:ascii="Arial" w:hAnsi="Arial" w:cs="Arial"/>
          <w:sz w:val="20"/>
          <w:szCs w:val="20"/>
        </w:rPr>
        <w:t>D</w:t>
      </w:r>
      <w:r w:rsidR="00B75675" w:rsidRPr="007B2195">
        <w:rPr>
          <w:rFonts w:ascii="Arial" w:hAnsi="Arial" w:cs="Arial"/>
          <w:sz w:val="20"/>
          <w:szCs w:val="20"/>
        </w:rPr>
        <w:t xml:space="preserve"> based frequency selective precoding and wideband PMI based precoding</w:t>
      </w:r>
      <w:r w:rsidR="00281CF4">
        <w:rPr>
          <w:rFonts w:ascii="Arial" w:hAnsi="Arial" w:cs="Arial"/>
          <w:sz w:val="20"/>
          <w:szCs w:val="20"/>
        </w:rPr>
        <w:t>.</w:t>
      </w:r>
      <w:r w:rsidR="00E05DE3" w:rsidRPr="007B2195">
        <w:rPr>
          <w:rFonts w:ascii="Arial" w:hAnsi="Arial" w:cs="Arial"/>
          <w:sz w:val="20"/>
          <w:szCs w:val="20"/>
        </w:rPr>
        <w:t xml:space="preserve"> </w:t>
      </w:r>
      <w:r w:rsidRPr="007B2195">
        <w:rPr>
          <w:rFonts w:ascii="Arial" w:hAnsi="Arial" w:cs="Arial"/>
          <w:sz w:val="20"/>
          <w:szCs w:val="20"/>
        </w:rPr>
        <w:t xml:space="preserve"> </w:t>
      </w:r>
      <w:r w:rsidRPr="007B2195">
        <w:rPr>
          <w:rFonts w:ascii="Arial" w:hAnsi="Arial" w:cs="Arial"/>
          <w:sz w:val="20"/>
          <w:szCs w:val="20"/>
        </w:rPr>
        <w:fldChar w:fldCharType="begin"/>
      </w:r>
      <w:r w:rsidRPr="007B2195">
        <w:rPr>
          <w:rFonts w:ascii="Arial" w:hAnsi="Arial" w:cs="Arial"/>
          <w:sz w:val="20"/>
          <w:szCs w:val="20"/>
        </w:rPr>
        <w:instrText xml:space="preserve"> REF _Ref54365394 \h </w:instrText>
      </w:r>
      <w:r w:rsidR="0033668C" w:rsidRPr="007B2195">
        <w:rPr>
          <w:rFonts w:ascii="Arial" w:hAnsi="Arial" w:cs="Arial"/>
          <w:sz w:val="20"/>
          <w:szCs w:val="20"/>
        </w:rPr>
        <w:instrText xml:space="preserve"> \* MERGEFORMAT </w:instrText>
      </w:r>
      <w:r w:rsidRPr="007B2195">
        <w:rPr>
          <w:rFonts w:ascii="Arial" w:hAnsi="Arial" w:cs="Arial"/>
          <w:sz w:val="20"/>
          <w:szCs w:val="20"/>
        </w:rPr>
      </w:r>
      <w:r w:rsidRPr="007B2195">
        <w:rPr>
          <w:rFonts w:ascii="Arial" w:hAnsi="Arial" w:cs="Arial"/>
          <w:sz w:val="20"/>
          <w:szCs w:val="20"/>
        </w:rPr>
        <w:fldChar w:fldCharType="separate"/>
      </w:r>
      <w:r w:rsidR="00591B2F" w:rsidRPr="00591B2F">
        <w:rPr>
          <w:rFonts w:ascii="Arial" w:hAnsi="Arial" w:cs="Arial"/>
          <w:sz w:val="20"/>
          <w:szCs w:val="20"/>
        </w:rPr>
        <w:t xml:space="preserve">Figure </w:t>
      </w:r>
      <w:r w:rsidR="00591B2F" w:rsidRPr="00591B2F">
        <w:rPr>
          <w:rFonts w:ascii="Arial" w:hAnsi="Arial" w:cs="Arial"/>
          <w:noProof/>
          <w:sz w:val="20"/>
          <w:szCs w:val="20"/>
        </w:rPr>
        <w:t>12</w:t>
      </w:r>
      <w:r w:rsidRPr="007B2195">
        <w:rPr>
          <w:rFonts w:ascii="Arial" w:hAnsi="Arial" w:cs="Arial"/>
          <w:sz w:val="20"/>
          <w:szCs w:val="20"/>
        </w:rPr>
        <w:fldChar w:fldCharType="end"/>
      </w:r>
      <w:r w:rsidR="00E05DE3" w:rsidRPr="007B2195">
        <w:rPr>
          <w:rFonts w:ascii="Arial" w:hAnsi="Arial" w:cs="Arial"/>
          <w:sz w:val="20"/>
          <w:szCs w:val="20"/>
        </w:rPr>
        <w:t xml:space="preserve"> illustrates the throughput gain for the different SRS time bundling factors</w:t>
      </w:r>
      <w:r w:rsidR="00281CF4">
        <w:rPr>
          <w:rFonts w:ascii="Arial" w:hAnsi="Arial" w:cs="Arial"/>
          <w:sz w:val="20"/>
          <w:szCs w:val="20"/>
        </w:rPr>
        <w:t xml:space="preserve">, where </w:t>
      </w:r>
      <w:proofErr w:type="gramStart"/>
      <w:r w:rsidR="00281CF4">
        <w:rPr>
          <w:rFonts w:ascii="Arial" w:hAnsi="Arial" w:cs="Arial"/>
          <w:sz w:val="20"/>
          <w:szCs w:val="20"/>
        </w:rPr>
        <w:t>it can be seen that there</w:t>
      </w:r>
      <w:proofErr w:type="gramEnd"/>
      <w:r w:rsidR="00281CF4">
        <w:rPr>
          <w:rFonts w:ascii="Arial" w:hAnsi="Arial" w:cs="Arial"/>
          <w:sz w:val="20"/>
          <w:szCs w:val="20"/>
        </w:rPr>
        <w:t xml:space="preserve"> is a small gain from bundling at the lower SNRs.</w:t>
      </w:r>
    </w:p>
    <w:p w14:paraId="2E5891B0" w14:textId="766CA60B" w:rsidR="00B75675" w:rsidRPr="007B2195" w:rsidRDefault="00281CF4" w:rsidP="007B2195">
      <w:pPr>
        <w:jc w:val="center"/>
        <w:rPr>
          <w:rFonts w:ascii="Arial" w:hAnsi="Arial" w:cs="Arial"/>
          <w:sz w:val="20"/>
          <w:szCs w:val="20"/>
        </w:rPr>
      </w:pPr>
      <w:r w:rsidRPr="00281CF4">
        <w:rPr>
          <w:rFonts w:ascii="Arial" w:hAnsi="Arial" w:cs="Arial"/>
          <w:sz w:val="20"/>
          <w:szCs w:val="20"/>
        </w:rPr>
        <w:lastRenderedPageBreak/>
        <w:t xml:space="preserve"> </w:t>
      </w:r>
      <w:r w:rsidRPr="00281CF4">
        <w:drawing>
          <wp:inline distT="0" distB="0" distL="0" distR="0" wp14:anchorId="060FD4F3" wp14:editId="42F03618">
            <wp:extent cx="3663315" cy="2442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63315" cy="2442210"/>
                    </a:xfrm>
                    <a:prstGeom prst="rect">
                      <a:avLst/>
                    </a:prstGeom>
                    <a:noFill/>
                    <a:ln>
                      <a:noFill/>
                    </a:ln>
                  </pic:spPr>
                </pic:pic>
              </a:graphicData>
            </a:graphic>
          </wp:inline>
        </w:drawing>
      </w:r>
    </w:p>
    <w:p w14:paraId="0E23813D" w14:textId="538AA5CC" w:rsidR="00E05DE3" w:rsidRPr="00FD074F" w:rsidRDefault="00E05DE3" w:rsidP="00DE3D2E">
      <w:pPr>
        <w:ind w:left="1140" w:hanging="1140"/>
        <w:jc w:val="both"/>
        <w:rPr>
          <w:rFonts w:ascii="Arial" w:hAnsi="Arial" w:cs="Arial"/>
          <w:b/>
          <w:sz w:val="20"/>
          <w:szCs w:val="20"/>
          <w:lang w:eastAsia="ja-JP"/>
        </w:rPr>
      </w:pPr>
      <w:bookmarkStart w:id="108" w:name="_Ref54365379"/>
      <w:r w:rsidRPr="00FD074F">
        <w:rPr>
          <w:rFonts w:ascii="Arial" w:hAnsi="Arial" w:cs="Arial"/>
          <w:b/>
          <w:sz w:val="20"/>
          <w:szCs w:val="20"/>
        </w:rPr>
        <w:t xml:space="preserve">Figure </w:t>
      </w:r>
      <w:r w:rsidRPr="00FD074F">
        <w:rPr>
          <w:rFonts w:ascii="Arial" w:hAnsi="Arial" w:cs="Arial"/>
          <w:b/>
          <w:sz w:val="20"/>
          <w:szCs w:val="20"/>
        </w:rPr>
        <w:fldChar w:fldCharType="begin"/>
      </w:r>
      <w:r w:rsidRPr="00FD074F">
        <w:rPr>
          <w:rFonts w:ascii="Arial" w:hAnsi="Arial" w:cs="Arial"/>
          <w:b/>
          <w:sz w:val="20"/>
          <w:szCs w:val="20"/>
        </w:rPr>
        <w:instrText xml:space="preserve"> SEQ Figure \* ARABIC </w:instrText>
      </w:r>
      <w:r w:rsidRPr="00FD074F">
        <w:rPr>
          <w:rFonts w:ascii="Arial" w:hAnsi="Arial" w:cs="Arial"/>
          <w:b/>
          <w:sz w:val="20"/>
          <w:szCs w:val="20"/>
        </w:rPr>
        <w:fldChar w:fldCharType="separate"/>
      </w:r>
      <w:r w:rsidR="00591B2F">
        <w:rPr>
          <w:rFonts w:ascii="Arial" w:hAnsi="Arial" w:cs="Arial"/>
          <w:b/>
          <w:noProof/>
          <w:sz w:val="20"/>
          <w:szCs w:val="20"/>
        </w:rPr>
        <w:t>11</w:t>
      </w:r>
      <w:r w:rsidRPr="00FD074F">
        <w:rPr>
          <w:rFonts w:ascii="Arial" w:hAnsi="Arial" w:cs="Arial"/>
          <w:b/>
          <w:sz w:val="20"/>
          <w:szCs w:val="20"/>
        </w:rPr>
        <w:fldChar w:fldCharType="end"/>
      </w:r>
      <w:bookmarkEnd w:id="108"/>
      <w:r w:rsidR="00643BBD" w:rsidRPr="00FD074F">
        <w:rPr>
          <w:rFonts w:ascii="Arial" w:hAnsi="Arial" w:cs="Arial"/>
          <w:b/>
          <w:sz w:val="20"/>
          <w:szCs w:val="20"/>
        </w:rPr>
        <w:tab/>
      </w:r>
      <w:r w:rsidR="003C6E24" w:rsidRPr="00FD074F">
        <w:rPr>
          <w:rFonts w:ascii="Arial" w:hAnsi="Arial" w:cs="Arial"/>
          <w:b/>
          <w:sz w:val="20"/>
          <w:szCs w:val="20"/>
        </w:rPr>
        <w:t>PDSCH throughput for wideband PMI based precoding and frequency selective reciprocity based SVD precoding</w:t>
      </w:r>
      <w:r w:rsidR="0086762C" w:rsidRPr="00FD074F">
        <w:rPr>
          <w:rFonts w:ascii="Arial" w:hAnsi="Arial" w:cs="Arial"/>
          <w:b/>
          <w:sz w:val="20"/>
          <w:szCs w:val="20"/>
        </w:rPr>
        <w:t>.</w:t>
      </w:r>
    </w:p>
    <w:p w14:paraId="3E4F4ACC" w14:textId="34B97EBB" w:rsidR="00B75675" w:rsidRPr="007B2195" w:rsidRDefault="00281CF4" w:rsidP="007B2195">
      <w:pPr>
        <w:jc w:val="center"/>
        <w:rPr>
          <w:rFonts w:ascii="Arial" w:hAnsi="Arial" w:cs="Arial"/>
          <w:sz w:val="20"/>
          <w:szCs w:val="20"/>
        </w:rPr>
      </w:pPr>
      <w:r w:rsidRPr="00281CF4">
        <w:drawing>
          <wp:inline distT="0" distB="0" distL="0" distR="0" wp14:anchorId="4B4A88A6" wp14:editId="45281878">
            <wp:extent cx="3849053" cy="25660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2349" cy="2568233"/>
                    </a:xfrm>
                    <a:prstGeom prst="rect">
                      <a:avLst/>
                    </a:prstGeom>
                    <a:noFill/>
                    <a:ln>
                      <a:noFill/>
                    </a:ln>
                  </pic:spPr>
                </pic:pic>
              </a:graphicData>
            </a:graphic>
          </wp:inline>
        </w:drawing>
      </w:r>
      <w:r w:rsidRPr="00C72EAC" w:rsidDel="00281CF4">
        <w:t xml:space="preserve"> </w:t>
      </w:r>
    </w:p>
    <w:p w14:paraId="114722D9" w14:textId="580A5CF5" w:rsidR="00D81748" w:rsidRPr="00FD074F" w:rsidRDefault="00E05DE3" w:rsidP="007B2195">
      <w:pPr>
        <w:ind w:left="1140" w:hanging="1140"/>
        <w:jc w:val="both"/>
        <w:rPr>
          <w:rFonts w:ascii="Arial" w:hAnsi="Arial" w:cs="Arial"/>
          <w:b/>
          <w:sz w:val="20"/>
          <w:szCs w:val="20"/>
        </w:rPr>
      </w:pPr>
      <w:bookmarkStart w:id="109" w:name="_Ref54365394"/>
      <w:r w:rsidRPr="00FD074F">
        <w:rPr>
          <w:rFonts w:ascii="Arial" w:hAnsi="Arial" w:cs="Arial"/>
          <w:b/>
          <w:sz w:val="20"/>
          <w:szCs w:val="20"/>
        </w:rPr>
        <w:t xml:space="preserve">Figure </w:t>
      </w:r>
      <w:r w:rsidRPr="00FD074F">
        <w:rPr>
          <w:rFonts w:ascii="Arial" w:hAnsi="Arial" w:cs="Arial"/>
          <w:b/>
          <w:sz w:val="20"/>
          <w:szCs w:val="20"/>
        </w:rPr>
        <w:fldChar w:fldCharType="begin"/>
      </w:r>
      <w:r w:rsidRPr="00FD074F">
        <w:rPr>
          <w:rFonts w:ascii="Arial" w:hAnsi="Arial" w:cs="Arial"/>
          <w:b/>
          <w:sz w:val="20"/>
          <w:szCs w:val="20"/>
        </w:rPr>
        <w:instrText xml:space="preserve"> SEQ Figure \* ARABIC </w:instrText>
      </w:r>
      <w:r w:rsidRPr="00FD074F">
        <w:rPr>
          <w:rFonts w:ascii="Arial" w:hAnsi="Arial" w:cs="Arial"/>
          <w:b/>
          <w:sz w:val="20"/>
          <w:szCs w:val="20"/>
        </w:rPr>
        <w:fldChar w:fldCharType="separate"/>
      </w:r>
      <w:r w:rsidR="00591B2F">
        <w:rPr>
          <w:rFonts w:ascii="Arial" w:hAnsi="Arial" w:cs="Arial"/>
          <w:b/>
          <w:noProof/>
          <w:sz w:val="20"/>
          <w:szCs w:val="20"/>
        </w:rPr>
        <w:t>12</w:t>
      </w:r>
      <w:r w:rsidRPr="00FD074F">
        <w:rPr>
          <w:rFonts w:ascii="Arial" w:hAnsi="Arial" w:cs="Arial"/>
          <w:b/>
          <w:sz w:val="20"/>
          <w:szCs w:val="20"/>
        </w:rPr>
        <w:fldChar w:fldCharType="end"/>
      </w:r>
      <w:bookmarkEnd w:id="109"/>
      <w:r w:rsidR="000B6A9A" w:rsidRPr="00FD074F">
        <w:rPr>
          <w:rFonts w:ascii="Arial" w:hAnsi="Arial" w:cs="Arial"/>
          <w:b/>
          <w:sz w:val="20"/>
          <w:szCs w:val="20"/>
        </w:rPr>
        <w:t xml:space="preserve"> </w:t>
      </w:r>
      <w:r w:rsidR="00AC3DA5" w:rsidRPr="00FD074F">
        <w:rPr>
          <w:rFonts w:ascii="Arial" w:hAnsi="Arial" w:cs="Arial"/>
          <w:b/>
          <w:sz w:val="20"/>
          <w:szCs w:val="20"/>
        </w:rPr>
        <w:tab/>
      </w:r>
      <w:r w:rsidR="000B6A9A" w:rsidRPr="00FD074F">
        <w:rPr>
          <w:rFonts w:ascii="Arial" w:hAnsi="Arial" w:cs="Arial"/>
          <w:b/>
          <w:sz w:val="20"/>
          <w:szCs w:val="20"/>
        </w:rPr>
        <w:t xml:space="preserve">PDSCH throughput gain </w:t>
      </w:r>
      <w:r w:rsidR="00AA396F" w:rsidRPr="00FD074F">
        <w:rPr>
          <w:rFonts w:ascii="Arial" w:hAnsi="Arial" w:cs="Arial"/>
          <w:b/>
          <w:sz w:val="20"/>
          <w:szCs w:val="20"/>
        </w:rPr>
        <w:t>for SRS time bundling</w:t>
      </w:r>
      <w:r w:rsidR="0086762C" w:rsidRPr="00FD074F">
        <w:rPr>
          <w:rFonts w:ascii="Arial" w:hAnsi="Arial" w:cs="Arial"/>
          <w:b/>
          <w:sz w:val="20"/>
          <w:szCs w:val="20"/>
        </w:rPr>
        <w:t>.</w:t>
      </w:r>
    </w:p>
    <w:p w14:paraId="0BE54EF4" w14:textId="5C143460" w:rsidR="00C40C50" w:rsidRPr="007B2195" w:rsidRDefault="00545B75" w:rsidP="009F5CF2">
      <w:pPr>
        <w:pStyle w:val="BodyText"/>
        <w:rPr>
          <w:rFonts w:cs="Arial"/>
          <w:sz w:val="20"/>
          <w:szCs w:val="20"/>
        </w:rPr>
      </w:pPr>
      <w:r w:rsidRPr="007B2195">
        <w:rPr>
          <w:rFonts w:cs="Arial"/>
          <w:sz w:val="20"/>
          <w:szCs w:val="20"/>
        </w:rPr>
        <w:fldChar w:fldCharType="begin"/>
      </w:r>
      <w:r w:rsidRPr="007B2195">
        <w:rPr>
          <w:rFonts w:cs="Arial"/>
          <w:sz w:val="20"/>
          <w:szCs w:val="20"/>
        </w:rPr>
        <w:instrText xml:space="preserve"> REF _Ref54175437 \h </w:instrText>
      </w:r>
      <w:r w:rsidR="0033668C" w:rsidRPr="0033668C">
        <w:rPr>
          <w:rFonts w:cs="Arial"/>
          <w:sz w:val="20"/>
          <w:szCs w:val="20"/>
        </w:rPr>
        <w:instrText xml:space="preserve"> \* MERGEFORMAT </w:instrText>
      </w:r>
      <w:r w:rsidRPr="007B2195">
        <w:rPr>
          <w:rFonts w:cs="Arial"/>
          <w:sz w:val="20"/>
          <w:szCs w:val="20"/>
        </w:rPr>
      </w:r>
      <w:r w:rsidRPr="007B2195">
        <w:rPr>
          <w:rFonts w:cs="Arial"/>
          <w:sz w:val="20"/>
          <w:szCs w:val="20"/>
        </w:rPr>
        <w:fldChar w:fldCharType="separate"/>
      </w:r>
      <w:r w:rsidR="00591B2F" w:rsidRPr="00591B2F">
        <w:rPr>
          <w:rFonts w:cs="Arial"/>
          <w:sz w:val="20"/>
          <w:szCs w:val="20"/>
        </w:rPr>
        <w:t xml:space="preserve">Figure </w:t>
      </w:r>
      <w:r w:rsidR="00591B2F" w:rsidRPr="00591B2F">
        <w:rPr>
          <w:rFonts w:cs="Arial"/>
          <w:noProof/>
          <w:sz w:val="20"/>
          <w:szCs w:val="20"/>
        </w:rPr>
        <w:t>13</w:t>
      </w:r>
      <w:r w:rsidRPr="007B2195">
        <w:rPr>
          <w:rFonts w:cs="Arial"/>
          <w:sz w:val="20"/>
          <w:szCs w:val="20"/>
        </w:rPr>
        <w:fldChar w:fldCharType="end"/>
      </w:r>
      <w:r w:rsidRPr="007B2195">
        <w:rPr>
          <w:rFonts w:cs="Arial"/>
          <w:sz w:val="20"/>
          <w:szCs w:val="20"/>
        </w:rPr>
        <w:t xml:space="preserve"> illustrates the PDSCH throughput for three different amplitude errors; 0 dB (solid lines), 1 dB (dashed lines) and 3 dB (dash-dotted lines). As can be seen, the throughput decreases with increased UE speed, especially for higher DL SNR. </w:t>
      </w:r>
      <w:r w:rsidRPr="007B2195">
        <w:rPr>
          <w:rFonts w:cs="Arial"/>
          <w:sz w:val="20"/>
          <w:szCs w:val="20"/>
        </w:rPr>
        <w:fldChar w:fldCharType="begin"/>
      </w:r>
      <w:r w:rsidRPr="007B2195">
        <w:rPr>
          <w:rFonts w:cs="Arial"/>
          <w:sz w:val="20"/>
          <w:szCs w:val="20"/>
        </w:rPr>
        <w:instrText xml:space="preserve"> REF _Ref54175448 \h </w:instrText>
      </w:r>
      <w:r w:rsidR="0033668C" w:rsidRPr="0033668C">
        <w:rPr>
          <w:rFonts w:cs="Arial"/>
          <w:sz w:val="20"/>
          <w:szCs w:val="20"/>
        </w:rPr>
        <w:instrText xml:space="preserve"> \* MERGEFORMAT </w:instrText>
      </w:r>
      <w:r w:rsidRPr="007B2195">
        <w:rPr>
          <w:rFonts w:cs="Arial"/>
          <w:sz w:val="20"/>
          <w:szCs w:val="20"/>
        </w:rPr>
      </w:r>
      <w:r w:rsidRPr="007B2195">
        <w:rPr>
          <w:rFonts w:cs="Arial"/>
          <w:sz w:val="20"/>
          <w:szCs w:val="20"/>
        </w:rPr>
        <w:fldChar w:fldCharType="separate"/>
      </w:r>
      <w:r w:rsidR="00591B2F" w:rsidRPr="00591B2F">
        <w:rPr>
          <w:rFonts w:cs="Arial"/>
          <w:sz w:val="20"/>
          <w:szCs w:val="20"/>
        </w:rPr>
        <w:t xml:space="preserve">Figure </w:t>
      </w:r>
      <w:r w:rsidR="00591B2F" w:rsidRPr="00591B2F">
        <w:rPr>
          <w:rFonts w:cs="Arial"/>
          <w:noProof/>
          <w:sz w:val="20"/>
          <w:szCs w:val="20"/>
        </w:rPr>
        <w:t>14</w:t>
      </w:r>
      <w:r w:rsidRPr="007B2195">
        <w:rPr>
          <w:rFonts w:cs="Arial"/>
          <w:sz w:val="20"/>
          <w:szCs w:val="20"/>
        </w:rPr>
        <w:fldChar w:fldCharType="end"/>
      </w:r>
      <w:r w:rsidRPr="007B2195">
        <w:rPr>
          <w:rFonts w:cs="Arial"/>
          <w:sz w:val="20"/>
          <w:szCs w:val="20"/>
        </w:rPr>
        <w:t xml:space="preserve">, illustrates the throughput gain </w:t>
      </w:r>
      <w:r w:rsidR="00E0188C" w:rsidRPr="007B2195">
        <w:rPr>
          <w:rFonts w:cs="Arial"/>
          <w:sz w:val="20"/>
          <w:szCs w:val="20"/>
        </w:rPr>
        <w:t>for the three different amplitude errors</w:t>
      </w:r>
      <w:r w:rsidRPr="007B2195">
        <w:rPr>
          <w:rFonts w:cs="Arial"/>
          <w:sz w:val="20"/>
          <w:szCs w:val="20"/>
        </w:rPr>
        <w:t xml:space="preserve">; </w:t>
      </w:r>
      <w:r w:rsidR="00E0188C" w:rsidRPr="007B2195">
        <w:rPr>
          <w:rFonts w:cs="Arial"/>
          <w:sz w:val="20"/>
          <w:szCs w:val="20"/>
        </w:rPr>
        <w:t>0 dB (solid lines), 1 dB (dashed lines) and 3 dB (dash-dotted lines)</w:t>
      </w:r>
      <w:r w:rsidRPr="007B2195">
        <w:rPr>
          <w:rFonts w:cs="Arial"/>
          <w:sz w:val="20"/>
          <w:szCs w:val="20"/>
        </w:rPr>
        <w:t xml:space="preserve">. It can be observed here that the gain from SRS </w:t>
      </w:r>
      <w:r w:rsidR="00E0188C" w:rsidRPr="007B2195">
        <w:rPr>
          <w:rFonts w:cs="Arial"/>
          <w:sz w:val="20"/>
          <w:szCs w:val="20"/>
        </w:rPr>
        <w:t xml:space="preserve">time bundling increases with increased amplitude error. The reason for this is that the SRS time bundling </w:t>
      </w:r>
      <w:r w:rsidR="00604F26">
        <w:rPr>
          <w:rFonts w:cs="Arial"/>
          <w:sz w:val="20"/>
          <w:szCs w:val="20"/>
        </w:rPr>
        <w:t>has</w:t>
      </w:r>
      <w:r w:rsidR="00E0188C" w:rsidRPr="007B2195">
        <w:rPr>
          <w:rFonts w:cs="Arial"/>
          <w:sz w:val="20"/>
          <w:szCs w:val="20"/>
        </w:rPr>
        <w:t xml:space="preserve"> an averaging effect that mitigates the issues related to random amplitude errors at the UE. </w:t>
      </w:r>
      <w:r w:rsidR="00BF37A5">
        <w:rPr>
          <w:rFonts w:cs="Arial"/>
          <w:sz w:val="20"/>
          <w:szCs w:val="20"/>
        </w:rPr>
        <w:t xml:space="preserve">  Overall, the gains are somewhat significant (on the order of 10% throughput) at amplitude error 3 dB and near 0 dB SNR.</w:t>
      </w:r>
    </w:p>
    <w:p w14:paraId="0E5B96A6" w14:textId="7F928AE9" w:rsidR="00D671D4" w:rsidRPr="007B2195" w:rsidRDefault="00737CE7" w:rsidP="007B2195">
      <w:pPr>
        <w:jc w:val="center"/>
        <w:rPr>
          <w:rFonts w:ascii="Arial" w:hAnsi="Arial" w:cs="Arial"/>
          <w:sz w:val="20"/>
          <w:szCs w:val="20"/>
        </w:rPr>
      </w:pPr>
      <w:r w:rsidRPr="007B2195">
        <w:rPr>
          <w:rFonts w:ascii="Arial" w:hAnsi="Arial" w:cs="Arial"/>
          <w:sz w:val="20"/>
          <w:szCs w:val="20"/>
        </w:rPr>
        <w:lastRenderedPageBreak/>
        <w:t xml:space="preserve"> </w:t>
      </w:r>
      <w:r w:rsidR="00E0188C" w:rsidRPr="007B2195">
        <w:rPr>
          <w:rFonts w:ascii="Arial" w:hAnsi="Arial" w:cs="Arial"/>
          <w:noProof/>
          <w:sz w:val="20"/>
          <w:szCs w:val="20"/>
        </w:rPr>
        <w:drawing>
          <wp:inline distT="0" distB="0" distL="0" distR="0" wp14:anchorId="67BA1348" wp14:editId="42BD0E80">
            <wp:extent cx="3731258" cy="2798445"/>
            <wp:effectExtent l="0" t="0" r="3175"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731258" cy="2798445"/>
                    </a:xfrm>
                    <a:prstGeom prst="rect">
                      <a:avLst/>
                    </a:prstGeom>
                    <a:noFill/>
                  </pic:spPr>
                </pic:pic>
              </a:graphicData>
            </a:graphic>
          </wp:inline>
        </w:drawing>
      </w:r>
    </w:p>
    <w:p w14:paraId="097EBB32" w14:textId="723F2F8C" w:rsidR="00C51B0D" w:rsidRPr="00FD074F" w:rsidRDefault="00545B75" w:rsidP="00DE3D2E">
      <w:pPr>
        <w:ind w:left="1140" w:hanging="1140"/>
        <w:jc w:val="both"/>
        <w:rPr>
          <w:rFonts w:ascii="Arial" w:hAnsi="Arial" w:cs="Arial"/>
          <w:b/>
          <w:sz w:val="20"/>
          <w:szCs w:val="20"/>
        </w:rPr>
      </w:pPr>
      <w:bookmarkStart w:id="110" w:name="_Ref54175437"/>
      <w:r w:rsidRPr="00FD074F">
        <w:rPr>
          <w:rFonts w:ascii="Arial" w:hAnsi="Arial" w:cs="Arial"/>
          <w:b/>
          <w:sz w:val="20"/>
          <w:szCs w:val="20"/>
        </w:rPr>
        <w:t xml:space="preserve">Figure </w:t>
      </w:r>
      <w:r w:rsidRPr="00FD074F">
        <w:rPr>
          <w:rFonts w:ascii="Arial" w:hAnsi="Arial" w:cs="Arial"/>
          <w:b/>
          <w:sz w:val="20"/>
          <w:szCs w:val="20"/>
        </w:rPr>
        <w:fldChar w:fldCharType="begin"/>
      </w:r>
      <w:r w:rsidRPr="00FD074F">
        <w:rPr>
          <w:rFonts w:ascii="Arial" w:hAnsi="Arial" w:cs="Arial"/>
          <w:b/>
          <w:sz w:val="20"/>
          <w:szCs w:val="20"/>
        </w:rPr>
        <w:instrText xml:space="preserve"> SEQ Figure \* ARABIC </w:instrText>
      </w:r>
      <w:r w:rsidRPr="00FD074F">
        <w:rPr>
          <w:rFonts w:ascii="Arial" w:hAnsi="Arial" w:cs="Arial"/>
          <w:b/>
          <w:sz w:val="20"/>
          <w:szCs w:val="20"/>
        </w:rPr>
        <w:fldChar w:fldCharType="separate"/>
      </w:r>
      <w:r w:rsidR="00591B2F">
        <w:rPr>
          <w:rFonts w:ascii="Arial" w:hAnsi="Arial" w:cs="Arial"/>
          <w:b/>
          <w:noProof/>
          <w:sz w:val="20"/>
          <w:szCs w:val="20"/>
        </w:rPr>
        <w:t>13</w:t>
      </w:r>
      <w:r w:rsidRPr="00FD074F">
        <w:rPr>
          <w:rFonts w:ascii="Arial" w:hAnsi="Arial" w:cs="Arial"/>
          <w:b/>
          <w:sz w:val="20"/>
          <w:szCs w:val="20"/>
        </w:rPr>
        <w:fldChar w:fldCharType="end"/>
      </w:r>
      <w:bookmarkEnd w:id="110"/>
      <w:r w:rsidR="00B85B90" w:rsidRPr="00FD074F">
        <w:rPr>
          <w:rFonts w:ascii="Arial" w:hAnsi="Arial" w:cs="Arial"/>
          <w:b/>
          <w:sz w:val="20"/>
          <w:szCs w:val="20"/>
        </w:rPr>
        <w:t xml:space="preserve">  </w:t>
      </w:r>
      <w:r w:rsidR="00A30752" w:rsidRPr="00FD074F">
        <w:rPr>
          <w:rFonts w:ascii="Arial" w:hAnsi="Arial" w:cs="Arial"/>
          <w:b/>
          <w:sz w:val="20"/>
          <w:szCs w:val="20"/>
        </w:rPr>
        <w:tab/>
      </w:r>
      <w:r w:rsidR="00B85B90" w:rsidRPr="00FD074F">
        <w:rPr>
          <w:rFonts w:ascii="Arial" w:hAnsi="Arial" w:cs="Arial"/>
          <w:b/>
          <w:sz w:val="20"/>
          <w:szCs w:val="20"/>
        </w:rPr>
        <w:t xml:space="preserve">PDSCH throughput for wideband PMI based precoding and frequency selective reciprocity based SVD precoding for three different </w:t>
      </w:r>
      <w:r w:rsidR="00A95F5A" w:rsidRPr="00FD074F">
        <w:rPr>
          <w:rFonts w:ascii="Arial" w:hAnsi="Arial" w:cs="Arial"/>
          <w:b/>
          <w:sz w:val="20"/>
          <w:szCs w:val="20"/>
        </w:rPr>
        <w:t>amplitude errors; 0 dB</w:t>
      </w:r>
      <w:r w:rsidR="00B85B90" w:rsidRPr="00FD074F">
        <w:rPr>
          <w:rFonts w:ascii="Arial" w:hAnsi="Arial" w:cs="Arial"/>
          <w:b/>
          <w:sz w:val="20"/>
          <w:szCs w:val="20"/>
        </w:rPr>
        <w:t xml:space="preserve"> (solid lines), </w:t>
      </w:r>
      <w:r w:rsidR="00A95F5A" w:rsidRPr="00FD074F">
        <w:rPr>
          <w:rFonts w:ascii="Arial" w:hAnsi="Arial" w:cs="Arial"/>
          <w:b/>
          <w:sz w:val="20"/>
          <w:szCs w:val="20"/>
        </w:rPr>
        <w:t>1 dB</w:t>
      </w:r>
      <w:r w:rsidR="00B85B90" w:rsidRPr="00FD074F">
        <w:rPr>
          <w:rFonts w:ascii="Arial" w:hAnsi="Arial" w:cs="Arial"/>
          <w:b/>
          <w:sz w:val="20"/>
          <w:szCs w:val="20"/>
        </w:rPr>
        <w:t xml:space="preserve"> (dashed lines) and </w:t>
      </w:r>
      <w:r w:rsidR="00A95F5A" w:rsidRPr="00FD074F">
        <w:rPr>
          <w:rFonts w:ascii="Arial" w:hAnsi="Arial" w:cs="Arial"/>
          <w:b/>
          <w:sz w:val="20"/>
          <w:szCs w:val="20"/>
        </w:rPr>
        <w:t>3 dB</w:t>
      </w:r>
      <w:r w:rsidR="00B85B90" w:rsidRPr="00FD074F">
        <w:rPr>
          <w:rFonts w:ascii="Arial" w:hAnsi="Arial" w:cs="Arial"/>
          <w:b/>
          <w:sz w:val="20"/>
          <w:szCs w:val="20"/>
        </w:rPr>
        <w:t xml:space="preserve"> (dash-dotted lines)</w:t>
      </w:r>
      <w:r w:rsidR="00A30752" w:rsidRPr="00FD074F">
        <w:rPr>
          <w:rFonts w:ascii="Arial" w:hAnsi="Arial" w:cs="Arial"/>
          <w:b/>
          <w:sz w:val="20"/>
          <w:szCs w:val="20"/>
        </w:rPr>
        <w:t>.</w:t>
      </w:r>
    </w:p>
    <w:p w14:paraId="3B652A06" w14:textId="77777777" w:rsidR="00B85B90" w:rsidRPr="007B2195" w:rsidRDefault="00B85B90" w:rsidP="00545B75">
      <w:pPr>
        <w:rPr>
          <w:rFonts w:ascii="Arial" w:hAnsi="Arial" w:cs="Arial"/>
          <w:sz w:val="20"/>
          <w:szCs w:val="20"/>
          <w:lang w:eastAsia="ja-JP"/>
        </w:rPr>
      </w:pPr>
    </w:p>
    <w:p w14:paraId="0EDC3474" w14:textId="6D6C03EF" w:rsidR="00C40C50" w:rsidRPr="007B2195" w:rsidRDefault="00E0188C" w:rsidP="007B2195">
      <w:pPr>
        <w:jc w:val="center"/>
        <w:rPr>
          <w:rFonts w:ascii="Arial" w:hAnsi="Arial" w:cs="Arial"/>
          <w:sz w:val="20"/>
          <w:szCs w:val="20"/>
        </w:rPr>
      </w:pPr>
      <w:r w:rsidRPr="007B2195">
        <w:rPr>
          <w:rFonts w:ascii="Arial" w:hAnsi="Arial" w:cs="Arial"/>
          <w:noProof/>
          <w:sz w:val="20"/>
          <w:szCs w:val="20"/>
        </w:rPr>
        <w:drawing>
          <wp:inline distT="0" distB="0" distL="0" distR="0" wp14:anchorId="06F6FE37" wp14:editId="1200DDDE">
            <wp:extent cx="3731258" cy="2798445"/>
            <wp:effectExtent l="0" t="0" r="317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731258" cy="2798445"/>
                    </a:xfrm>
                    <a:prstGeom prst="rect">
                      <a:avLst/>
                    </a:prstGeom>
                    <a:noFill/>
                  </pic:spPr>
                </pic:pic>
              </a:graphicData>
            </a:graphic>
          </wp:inline>
        </w:drawing>
      </w:r>
    </w:p>
    <w:p w14:paraId="1F2DE864" w14:textId="3F39176D" w:rsidR="00C40C50" w:rsidRPr="007B2195" w:rsidRDefault="00C40C50" w:rsidP="00737CE7">
      <w:pPr>
        <w:rPr>
          <w:rFonts w:ascii="Arial" w:hAnsi="Arial" w:cs="Arial"/>
          <w:sz w:val="20"/>
          <w:szCs w:val="20"/>
        </w:rPr>
      </w:pPr>
    </w:p>
    <w:p w14:paraId="14E44ACD" w14:textId="6276F532" w:rsidR="008A6509" w:rsidRPr="00FD074F" w:rsidRDefault="00545B75" w:rsidP="007B2195">
      <w:pPr>
        <w:ind w:left="1140" w:hanging="1140"/>
        <w:jc w:val="both"/>
        <w:rPr>
          <w:rFonts w:ascii="Arial" w:eastAsia="Times New Roman" w:hAnsi="Arial" w:cs="Arial"/>
          <w:b/>
          <w:sz w:val="20"/>
          <w:szCs w:val="20"/>
          <w:lang w:eastAsia="ja-JP"/>
        </w:rPr>
      </w:pPr>
      <w:bookmarkStart w:id="111" w:name="_Ref54175448"/>
      <w:r w:rsidRPr="00FD074F">
        <w:rPr>
          <w:rFonts w:ascii="Arial" w:hAnsi="Arial" w:cs="Arial"/>
          <w:b/>
          <w:sz w:val="20"/>
          <w:szCs w:val="20"/>
        </w:rPr>
        <w:t xml:space="preserve">Figure </w:t>
      </w:r>
      <w:r w:rsidRPr="00FD074F">
        <w:rPr>
          <w:rFonts w:ascii="Arial" w:hAnsi="Arial" w:cs="Arial"/>
          <w:b/>
          <w:sz w:val="20"/>
          <w:szCs w:val="20"/>
        </w:rPr>
        <w:fldChar w:fldCharType="begin"/>
      </w:r>
      <w:r w:rsidRPr="00FD074F">
        <w:rPr>
          <w:rFonts w:ascii="Arial" w:hAnsi="Arial" w:cs="Arial"/>
          <w:b/>
          <w:sz w:val="20"/>
          <w:szCs w:val="20"/>
        </w:rPr>
        <w:instrText xml:space="preserve"> SEQ Figure \* ARABIC </w:instrText>
      </w:r>
      <w:r w:rsidRPr="00FD074F">
        <w:rPr>
          <w:rFonts w:ascii="Arial" w:hAnsi="Arial" w:cs="Arial"/>
          <w:b/>
          <w:sz w:val="20"/>
          <w:szCs w:val="20"/>
        </w:rPr>
        <w:fldChar w:fldCharType="separate"/>
      </w:r>
      <w:r w:rsidR="00591B2F">
        <w:rPr>
          <w:rFonts w:ascii="Arial" w:hAnsi="Arial" w:cs="Arial"/>
          <w:b/>
          <w:noProof/>
          <w:sz w:val="20"/>
          <w:szCs w:val="20"/>
        </w:rPr>
        <w:t>14</w:t>
      </w:r>
      <w:r w:rsidRPr="00FD074F">
        <w:rPr>
          <w:rFonts w:ascii="Arial" w:hAnsi="Arial" w:cs="Arial"/>
          <w:b/>
          <w:sz w:val="20"/>
          <w:szCs w:val="20"/>
        </w:rPr>
        <w:fldChar w:fldCharType="end"/>
      </w:r>
      <w:bookmarkEnd w:id="111"/>
      <w:r w:rsidR="00A95F5A" w:rsidRPr="00FD074F">
        <w:rPr>
          <w:rFonts w:ascii="Arial" w:hAnsi="Arial" w:cs="Arial"/>
          <w:b/>
          <w:sz w:val="20"/>
          <w:szCs w:val="20"/>
        </w:rPr>
        <w:t xml:space="preserve">  </w:t>
      </w:r>
      <w:r w:rsidR="00A30752" w:rsidRPr="00FD074F">
        <w:rPr>
          <w:rFonts w:ascii="Arial" w:hAnsi="Arial" w:cs="Arial"/>
          <w:b/>
          <w:sz w:val="20"/>
          <w:szCs w:val="20"/>
        </w:rPr>
        <w:tab/>
      </w:r>
      <w:r w:rsidR="00A95F5A" w:rsidRPr="00FD074F">
        <w:rPr>
          <w:rFonts w:ascii="Arial" w:hAnsi="Arial" w:cs="Arial"/>
          <w:b/>
          <w:sz w:val="20"/>
          <w:szCs w:val="20"/>
        </w:rPr>
        <w:t xml:space="preserve">PDSCH throughput gain for </w:t>
      </w:r>
      <w:r w:rsidR="00327773" w:rsidRPr="00FD074F">
        <w:rPr>
          <w:rFonts w:ascii="Arial" w:hAnsi="Arial" w:cs="Arial"/>
          <w:b/>
          <w:sz w:val="20"/>
          <w:szCs w:val="20"/>
        </w:rPr>
        <w:t xml:space="preserve">SRS time bundling </w:t>
      </w:r>
      <w:r w:rsidR="00A95F5A" w:rsidRPr="00FD074F">
        <w:rPr>
          <w:rFonts w:ascii="Arial" w:hAnsi="Arial" w:cs="Arial"/>
          <w:b/>
          <w:sz w:val="20"/>
          <w:szCs w:val="20"/>
        </w:rPr>
        <w:t xml:space="preserve">for three different </w:t>
      </w:r>
      <w:r w:rsidR="00327773" w:rsidRPr="00FD074F">
        <w:rPr>
          <w:rFonts w:ascii="Arial" w:hAnsi="Arial" w:cs="Arial"/>
          <w:b/>
          <w:sz w:val="20"/>
          <w:szCs w:val="20"/>
        </w:rPr>
        <w:t>amplitude errors; 0 dB (solid lines), 1 dB (dashed lines) and 3 dB (dash-dotted lines)</w:t>
      </w:r>
      <w:r w:rsidR="00A30752" w:rsidRPr="00FD074F">
        <w:rPr>
          <w:rFonts w:ascii="Arial" w:hAnsi="Arial" w:cs="Arial"/>
          <w:b/>
          <w:sz w:val="20"/>
          <w:szCs w:val="20"/>
        </w:rPr>
        <w:t>.</w:t>
      </w:r>
    </w:p>
    <w:p w14:paraId="6A41CF4D" w14:textId="615E1F46" w:rsidR="00A414B9" w:rsidRDefault="00A414B9" w:rsidP="007B2195">
      <w:pPr>
        <w:pStyle w:val="Observation"/>
        <w:rPr>
          <w:rFonts w:eastAsia="Times New Roman"/>
          <w:sz w:val="32"/>
        </w:rPr>
      </w:pPr>
      <w:r>
        <w:br w:type="page"/>
      </w:r>
      <w:bookmarkStart w:id="112" w:name="_Toc54378769"/>
      <w:r w:rsidR="001E5A8A" w:rsidRPr="007B2195">
        <w:rPr>
          <w:sz w:val="20"/>
          <w:szCs w:val="20"/>
        </w:rPr>
        <w:lastRenderedPageBreak/>
        <w:t xml:space="preserve">Gains from SRS time bundling are noticeable, but not large, in the presence of </w:t>
      </w:r>
      <w:r w:rsidR="00D841D6" w:rsidRPr="007B2195">
        <w:rPr>
          <w:sz w:val="20"/>
          <w:szCs w:val="20"/>
        </w:rPr>
        <w:t xml:space="preserve">larger </w:t>
      </w:r>
      <w:r w:rsidR="001E5A8A" w:rsidRPr="007B2195">
        <w:rPr>
          <w:sz w:val="20"/>
          <w:szCs w:val="20"/>
        </w:rPr>
        <w:t>amplitude error and at lower SNRs.</w:t>
      </w:r>
      <w:bookmarkEnd w:id="112"/>
    </w:p>
    <w:p w14:paraId="588A7168" w14:textId="2FA854C0" w:rsidR="00EA6AC7" w:rsidRPr="007B2195" w:rsidRDefault="00EA6AC7" w:rsidP="00EA6AC7">
      <w:pPr>
        <w:pStyle w:val="Heading2"/>
        <w:rPr>
          <w:rFonts w:cs="Arial"/>
          <w:lang w:val="en-US"/>
        </w:rPr>
      </w:pPr>
      <w:r w:rsidRPr="007B2195">
        <w:rPr>
          <w:rFonts w:cs="Arial"/>
          <w:lang w:val="en-US"/>
        </w:rPr>
        <w:t>2.</w:t>
      </w:r>
      <w:r w:rsidR="00081FCE" w:rsidRPr="007B2195">
        <w:rPr>
          <w:rFonts w:cs="Arial"/>
          <w:lang w:val="en-US"/>
        </w:rPr>
        <w:t>6</w:t>
      </w:r>
      <w:r w:rsidRPr="007B2195">
        <w:rPr>
          <w:rFonts w:cs="Arial"/>
          <w:lang w:val="en-US"/>
        </w:rPr>
        <w:t xml:space="preserve"> </w:t>
      </w:r>
      <w:r w:rsidRPr="007B2195">
        <w:rPr>
          <w:rFonts w:cs="Arial"/>
          <w:lang w:val="en-US"/>
        </w:rPr>
        <w:tab/>
      </w:r>
      <w:r w:rsidR="00B0348E" w:rsidRPr="007B2195">
        <w:rPr>
          <w:rFonts w:cs="Arial"/>
          <w:lang w:val="en-US"/>
        </w:rPr>
        <w:t>System</w:t>
      </w:r>
      <w:r w:rsidR="00E21CA2" w:rsidRPr="007B2195">
        <w:rPr>
          <w:rFonts w:cs="Arial"/>
          <w:lang w:val="en-US"/>
        </w:rPr>
        <w:t>-</w:t>
      </w:r>
      <w:r w:rsidR="00B0348E" w:rsidRPr="007B2195">
        <w:rPr>
          <w:rFonts w:cs="Arial"/>
          <w:lang w:val="en-US"/>
        </w:rPr>
        <w:t xml:space="preserve">level </w:t>
      </w:r>
      <w:r w:rsidR="00E21CA2" w:rsidRPr="007B2195">
        <w:rPr>
          <w:rFonts w:cs="Arial"/>
          <w:lang w:val="en-US"/>
        </w:rPr>
        <w:t>simulation results for DL transmission</w:t>
      </w:r>
    </w:p>
    <w:p w14:paraId="461CC9EA" w14:textId="2CE47FB1" w:rsidR="009A26CA" w:rsidRPr="007B2195" w:rsidRDefault="00237845" w:rsidP="007B2195">
      <w:pPr>
        <w:jc w:val="both"/>
        <w:rPr>
          <w:rFonts w:cs="Arial"/>
          <w:lang w:eastAsia="ja-JP"/>
        </w:rPr>
      </w:pPr>
      <w:r w:rsidRPr="007B2195">
        <w:rPr>
          <w:rFonts w:ascii="Arial" w:hAnsi="Arial" w:cs="Arial"/>
          <w:sz w:val="20"/>
          <w:szCs w:val="20"/>
          <w:lang w:eastAsia="ja-JP"/>
        </w:rPr>
        <w:t>In t</w:t>
      </w:r>
      <w:r w:rsidR="00653AB1" w:rsidRPr="007B2195">
        <w:rPr>
          <w:rFonts w:ascii="Arial" w:hAnsi="Arial" w:cs="Arial"/>
          <w:sz w:val="20"/>
          <w:szCs w:val="20"/>
          <w:lang w:eastAsia="ja-JP"/>
        </w:rPr>
        <w:t>his section</w:t>
      </w:r>
      <w:r w:rsidRPr="007B2195">
        <w:rPr>
          <w:rFonts w:ascii="Arial" w:hAnsi="Arial" w:cs="Arial"/>
          <w:sz w:val="20"/>
          <w:szCs w:val="20"/>
          <w:lang w:eastAsia="ja-JP"/>
        </w:rPr>
        <w:t xml:space="preserve">, we </w:t>
      </w:r>
      <w:r w:rsidR="00951324" w:rsidRPr="007B2195">
        <w:rPr>
          <w:rFonts w:ascii="Arial" w:hAnsi="Arial" w:cs="Arial"/>
          <w:sz w:val="20"/>
          <w:szCs w:val="20"/>
          <w:lang w:eastAsia="ja-JP"/>
        </w:rPr>
        <w:t>additionally</w:t>
      </w:r>
      <w:r w:rsidR="00D332CB" w:rsidRPr="007B2195">
        <w:rPr>
          <w:rFonts w:ascii="Arial" w:hAnsi="Arial" w:cs="Arial"/>
          <w:sz w:val="20"/>
          <w:szCs w:val="20"/>
          <w:lang w:eastAsia="ja-JP"/>
        </w:rPr>
        <w:t xml:space="preserve"> provide</w:t>
      </w:r>
      <w:r w:rsidRPr="007B2195">
        <w:rPr>
          <w:rFonts w:ascii="Arial" w:hAnsi="Arial" w:cs="Arial"/>
          <w:sz w:val="20"/>
          <w:szCs w:val="20"/>
          <w:lang w:eastAsia="ja-JP"/>
        </w:rPr>
        <w:t xml:space="preserve"> system</w:t>
      </w:r>
      <w:r w:rsidR="00B52BBF" w:rsidRPr="007B2195">
        <w:rPr>
          <w:rFonts w:ascii="Arial" w:hAnsi="Arial" w:cs="Arial"/>
          <w:sz w:val="20"/>
          <w:szCs w:val="20"/>
          <w:lang w:eastAsia="ja-JP"/>
        </w:rPr>
        <w:t>-</w:t>
      </w:r>
      <w:r w:rsidRPr="007B2195">
        <w:rPr>
          <w:rFonts w:ascii="Arial" w:hAnsi="Arial" w:cs="Arial"/>
          <w:sz w:val="20"/>
          <w:szCs w:val="20"/>
          <w:lang w:eastAsia="ja-JP"/>
        </w:rPr>
        <w:t xml:space="preserve">level </w:t>
      </w:r>
      <w:r w:rsidR="00167AF8" w:rsidRPr="007B2195">
        <w:rPr>
          <w:rFonts w:ascii="Arial" w:hAnsi="Arial" w:cs="Arial"/>
          <w:sz w:val="20"/>
          <w:szCs w:val="20"/>
          <w:lang w:eastAsia="ja-JP"/>
        </w:rPr>
        <w:t xml:space="preserve">simulation results </w:t>
      </w:r>
      <w:r w:rsidR="002F2EE8" w:rsidRPr="007B2195">
        <w:rPr>
          <w:rFonts w:ascii="Arial" w:hAnsi="Arial" w:cs="Arial"/>
          <w:sz w:val="20"/>
          <w:szCs w:val="20"/>
          <w:lang w:eastAsia="ja-JP"/>
        </w:rPr>
        <w:t xml:space="preserve">for </w:t>
      </w:r>
      <w:r w:rsidR="00CA30D6" w:rsidRPr="007B2195">
        <w:rPr>
          <w:rFonts w:ascii="Arial" w:hAnsi="Arial" w:cs="Arial"/>
          <w:sz w:val="20"/>
          <w:szCs w:val="20"/>
          <w:lang w:eastAsia="ja-JP"/>
        </w:rPr>
        <w:t>SRS</w:t>
      </w:r>
      <w:r w:rsidR="002F2EE8" w:rsidRPr="007B2195">
        <w:rPr>
          <w:rFonts w:ascii="Arial" w:hAnsi="Arial" w:cs="Arial"/>
          <w:sz w:val="20"/>
          <w:szCs w:val="20"/>
          <w:lang w:eastAsia="ja-JP"/>
        </w:rPr>
        <w:t xml:space="preserve"> enhancements by</w:t>
      </w:r>
      <w:r w:rsidR="006516D6" w:rsidRPr="007B2195">
        <w:rPr>
          <w:rFonts w:ascii="Arial" w:hAnsi="Arial" w:cs="Arial"/>
          <w:sz w:val="20"/>
          <w:szCs w:val="20"/>
          <w:lang w:eastAsia="ja-JP"/>
        </w:rPr>
        <w:t xml:space="preserve"> </w:t>
      </w:r>
      <w:r w:rsidR="00167AF8" w:rsidRPr="007B2195">
        <w:rPr>
          <w:rFonts w:ascii="Arial" w:hAnsi="Arial" w:cs="Arial"/>
          <w:sz w:val="20"/>
          <w:szCs w:val="20"/>
          <w:lang w:eastAsia="ja-JP"/>
        </w:rPr>
        <w:t>evaluating the impact, in terms of DL throughput,</w:t>
      </w:r>
      <w:r w:rsidR="006516D6" w:rsidRPr="007B2195">
        <w:rPr>
          <w:rFonts w:ascii="Arial" w:hAnsi="Arial" w:cs="Arial"/>
          <w:sz w:val="20"/>
          <w:szCs w:val="20"/>
          <w:lang w:eastAsia="ja-JP"/>
        </w:rPr>
        <w:t xml:space="preserve"> </w:t>
      </w:r>
      <w:r w:rsidR="00EC2279" w:rsidRPr="007B2195">
        <w:rPr>
          <w:rFonts w:ascii="Arial" w:hAnsi="Arial" w:cs="Arial"/>
          <w:sz w:val="20"/>
          <w:szCs w:val="20"/>
          <w:lang w:eastAsia="ja-JP"/>
        </w:rPr>
        <w:t xml:space="preserve">of </w:t>
      </w:r>
      <w:r w:rsidR="006516D6" w:rsidRPr="007B2195">
        <w:rPr>
          <w:rFonts w:ascii="Arial" w:hAnsi="Arial" w:cs="Arial"/>
          <w:sz w:val="20"/>
          <w:szCs w:val="20"/>
          <w:lang w:eastAsia="ja-JP"/>
        </w:rPr>
        <w:t>increasing</w:t>
      </w:r>
      <w:r w:rsidR="002F2EE8" w:rsidRPr="007B2195">
        <w:rPr>
          <w:rFonts w:ascii="Arial" w:hAnsi="Arial" w:cs="Arial"/>
          <w:sz w:val="20"/>
          <w:szCs w:val="20"/>
          <w:lang w:eastAsia="ja-JP"/>
        </w:rPr>
        <w:t xml:space="preserve"> the SRS </w:t>
      </w:r>
      <w:r w:rsidR="00EC3ECC" w:rsidRPr="007B2195">
        <w:rPr>
          <w:rFonts w:ascii="Arial" w:hAnsi="Arial" w:cs="Arial"/>
          <w:sz w:val="20"/>
          <w:szCs w:val="20"/>
          <w:lang w:eastAsia="ja-JP"/>
        </w:rPr>
        <w:t>repetition</w:t>
      </w:r>
      <w:r w:rsidR="002F2EE8" w:rsidRPr="007B2195">
        <w:rPr>
          <w:rFonts w:ascii="Arial" w:hAnsi="Arial" w:cs="Arial"/>
          <w:sz w:val="20"/>
          <w:szCs w:val="20"/>
          <w:lang w:eastAsia="ja-JP"/>
        </w:rPr>
        <w:t xml:space="preserve"> factor</w:t>
      </w:r>
      <w:r w:rsidR="00E4303D" w:rsidRPr="007B2195">
        <w:rPr>
          <w:rFonts w:ascii="Arial" w:hAnsi="Arial" w:cs="Arial"/>
          <w:sz w:val="20"/>
          <w:szCs w:val="20"/>
          <w:lang w:eastAsia="ja-JP"/>
        </w:rPr>
        <w:t xml:space="preserve">. We also </w:t>
      </w:r>
      <w:r w:rsidR="00043CC5" w:rsidRPr="007B2195">
        <w:rPr>
          <w:rFonts w:ascii="Arial" w:hAnsi="Arial" w:cs="Arial"/>
          <w:sz w:val="20"/>
          <w:szCs w:val="20"/>
          <w:lang w:eastAsia="ja-JP"/>
        </w:rPr>
        <w:t>demonstrate</w:t>
      </w:r>
      <w:r w:rsidR="00601644" w:rsidRPr="007B2195">
        <w:rPr>
          <w:rFonts w:ascii="Arial" w:hAnsi="Arial" w:cs="Arial"/>
          <w:sz w:val="20"/>
          <w:szCs w:val="20"/>
          <w:lang w:eastAsia="ja-JP"/>
        </w:rPr>
        <w:t xml:space="preserve"> the impact </w:t>
      </w:r>
      <w:r w:rsidR="00572161" w:rsidRPr="007B2195">
        <w:rPr>
          <w:rFonts w:ascii="Arial" w:hAnsi="Arial" w:cs="Arial"/>
          <w:sz w:val="20"/>
          <w:szCs w:val="20"/>
          <w:lang w:eastAsia="ja-JP"/>
        </w:rPr>
        <w:t xml:space="preserve">of </w:t>
      </w:r>
      <w:r w:rsidR="00D17398" w:rsidRPr="007B2195">
        <w:rPr>
          <w:rFonts w:ascii="Arial" w:hAnsi="Arial" w:cs="Arial"/>
          <w:sz w:val="20"/>
          <w:szCs w:val="20"/>
          <w:lang w:eastAsia="ja-JP"/>
        </w:rPr>
        <w:t xml:space="preserve">increasing the number of </w:t>
      </w:r>
      <w:r w:rsidR="00A6710C" w:rsidRPr="007B2195">
        <w:rPr>
          <w:rFonts w:ascii="Arial" w:hAnsi="Arial" w:cs="Arial"/>
          <w:sz w:val="20"/>
          <w:szCs w:val="20"/>
          <w:lang w:eastAsia="ja-JP"/>
        </w:rPr>
        <w:t>UE</w:t>
      </w:r>
      <w:r w:rsidR="00D17398" w:rsidRPr="007B2195">
        <w:rPr>
          <w:rFonts w:ascii="Arial" w:hAnsi="Arial" w:cs="Arial"/>
          <w:sz w:val="20"/>
          <w:szCs w:val="20"/>
          <w:lang w:eastAsia="ja-JP"/>
        </w:rPr>
        <w:t xml:space="preserve"> antenna </w:t>
      </w:r>
      <w:r w:rsidR="00AA7AB7" w:rsidRPr="007B2195">
        <w:rPr>
          <w:rFonts w:ascii="Arial" w:hAnsi="Arial" w:cs="Arial"/>
          <w:sz w:val="20"/>
          <w:szCs w:val="20"/>
          <w:lang w:eastAsia="ja-JP"/>
        </w:rPr>
        <w:t>ports</w:t>
      </w:r>
      <w:r w:rsidR="00EE341C" w:rsidRPr="007B2195">
        <w:rPr>
          <w:rFonts w:ascii="Arial" w:hAnsi="Arial" w:cs="Arial"/>
          <w:sz w:val="20"/>
          <w:szCs w:val="20"/>
          <w:lang w:eastAsia="ja-JP"/>
        </w:rPr>
        <w:t xml:space="preserve"> from 4 up to 8. Finally, we investigate the impact of </w:t>
      </w:r>
      <w:r w:rsidR="00B33EF7" w:rsidRPr="007B2195">
        <w:rPr>
          <w:rFonts w:ascii="Arial" w:hAnsi="Arial" w:cs="Arial"/>
          <w:sz w:val="20"/>
          <w:szCs w:val="20"/>
          <w:lang w:eastAsia="ja-JP"/>
        </w:rPr>
        <w:t xml:space="preserve">sounding all or a subset of (partial sounding) </w:t>
      </w:r>
      <w:r w:rsidR="00E921F6" w:rsidRPr="007B2195">
        <w:rPr>
          <w:rFonts w:ascii="Arial" w:hAnsi="Arial" w:cs="Arial"/>
          <w:sz w:val="20"/>
          <w:szCs w:val="20"/>
          <w:lang w:eastAsia="ja-JP"/>
        </w:rPr>
        <w:t>the available UE antennas through various antenna</w:t>
      </w:r>
      <w:r w:rsidR="009B76E0" w:rsidRPr="007B2195">
        <w:rPr>
          <w:rFonts w:ascii="Arial" w:hAnsi="Arial" w:cs="Arial"/>
          <w:sz w:val="20"/>
          <w:szCs w:val="20"/>
          <w:lang w:eastAsia="ja-JP"/>
        </w:rPr>
        <w:t>-</w:t>
      </w:r>
      <w:r w:rsidR="00E921F6" w:rsidRPr="007B2195">
        <w:rPr>
          <w:rFonts w:ascii="Arial" w:hAnsi="Arial" w:cs="Arial"/>
          <w:sz w:val="20"/>
          <w:szCs w:val="20"/>
          <w:lang w:eastAsia="ja-JP"/>
        </w:rPr>
        <w:t>switching schemes</w:t>
      </w:r>
      <w:r w:rsidR="00CF47FF" w:rsidRPr="007B2195">
        <w:rPr>
          <w:rFonts w:ascii="Arial" w:hAnsi="Arial" w:cs="Arial"/>
          <w:sz w:val="20"/>
          <w:szCs w:val="20"/>
          <w:lang w:eastAsia="ja-JP"/>
        </w:rPr>
        <w:t xml:space="preserve"> with SRS </w:t>
      </w:r>
      <w:r w:rsidR="003C59BA" w:rsidRPr="007B2195">
        <w:rPr>
          <w:rFonts w:ascii="Arial" w:hAnsi="Arial" w:cs="Arial"/>
          <w:sz w:val="20"/>
          <w:szCs w:val="20"/>
          <w:lang w:eastAsia="ja-JP"/>
        </w:rPr>
        <w:t xml:space="preserve">impairments being </w:t>
      </w:r>
      <w:proofErr w:type="gramStart"/>
      <w:r w:rsidR="003C59BA" w:rsidRPr="007B2195">
        <w:rPr>
          <w:rFonts w:ascii="Arial" w:hAnsi="Arial" w:cs="Arial"/>
          <w:sz w:val="20"/>
          <w:szCs w:val="20"/>
          <w:lang w:eastAsia="ja-JP"/>
        </w:rPr>
        <w:t>taken into account</w:t>
      </w:r>
      <w:proofErr w:type="gramEnd"/>
      <w:r w:rsidR="00E921F6" w:rsidRPr="007B2195">
        <w:rPr>
          <w:rFonts w:ascii="Arial" w:hAnsi="Arial" w:cs="Arial"/>
          <w:sz w:val="20"/>
          <w:szCs w:val="20"/>
          <w:lang w:eastAsia="ja-JP"/>
        </w:rPr>
        <w:t>.</w:t>
      </w:r>
    </w:p>
    <w:p w14:paraId="3BB3D056" w14:textId="0C861126" w:rsidR="00C7309A" w:rsidRPr="007B2195" w:rsidRDefault="00C7309A" w:rsidP="009A26CA">
      <w:pPr>
        <w:pStyle w:val="Heading3"/>
        <w:ind w:left="0" w:firstLine="0"/>
        <w:rPr>
          <w:rFonts w:cs="Arial"/>
          <w:lang w:val="en-US"/>
        </w:rPr>
      </w:pPr>
      <w:r w:rsidRPr="007B2195">
        <w:rPr>
          <w:rFonts w:cs="Arial"/>
          <w:lang w:val="en-US"/>
        </w:rPr>
        <w:t>2.6.1 Simulation setup</w:t>
      </w:r>
    </w:p>
    <w:p w14:paraId="0E4C86D2" w14:textId="6116AD4C" w:rsidR="00C7309A" w:rsidRPr="007B2195" w:rsidRDefault="004119C6" w:rsidP="007B2195">
      <w:pPr>
        <w:jc w:val="both"/>
        <w:rPr>
          <w:rFonts w:ascii="Arial" w:hAnsi="Arial" w:cs="Arial"/>
          <w:lang w:eastAsia="ja-JP"/>
        </w:rPr>
      </w:pPr>
      <w:r w:rsidRPr="007B2195">
        <w:rPr>
          <w:rFonts w:ascii="Arial" w:hAnsi="Arial" w:cs="Arial"/>
          <w:sz w:val="20"/>
          <w:szCs w:val="20"/>
          <w:lang w:eastAsia="ja-JP"/>
        </w:rPr>
        <w:t xml:space="preserve">We list the </w:t>
      </w:r>
      <w:r w:rsidR="00BA0F9E" w:rsidRPr="007B2195">
        <w:rPr>
          <w:rFonts w:ascii="Arial" w:hAnsi="Arial" w:cs="Arial"/>
          <w:sz w:val="20"/>
          <w:szCs w:val="20"/>
          <w:lang w:eastAsia="ja-JP"/>
        </w:rPr>
        <w:t xml:space="preserve">system-level </w:t>
      </w:r>
      <w:r w:rsidRPr="007B2195">
        <w:rPr>
          <w:rFonts w:ascii="Arial" w:hAnsi="Arial" w:cs="Arial"/>
          <w:sz w:val="20"/>
          <w:szCs w:val="20"/>
          <w:lang w:eastAsia="ja-JP"/>
        </w:rPr>
        <w:t>simulation parame</w:t>
      </w:r>
      <w:r w:rsidR="00BA0F9E" w:rsidRPr="007B2195">
        <w:rPr>
          <w:rFonts w:ascii="Arial" w:hAnsi="Arial" w:cs="Arial"/>
          <w:sz w:val="20"/>
          <w:szCs w:val="20"/>
          <w:lang w:eastAsia="ja-JP"/>
        </w:rPr>
        <w:t>ters in the Appendix. Unless otherwise stated, these are the parameters used throughout this section</w:t>
      </w:r>
      <w:r w:rsidR="00FF007A" w:rsidRPr="007B2195">
        <w:rPr>
          <w:rFonts w:ascii="Arial" w:hAnsi="Arial" w:cs="Arial"/>
          <w:sz w:val="20"/>
          <w:szCs w:val="20"/>
          <w:lang w:eastAsia="ja-JP"/>
        </w:rPr>
        <w:t>.</w:t>
      </w:r>
    </w:p>
    <w:p w14:paraId="1828F9A6" w14:textId="08FA2FF2" w:rsidR="00C7309A" w:rsidRPr="007B2195" w:rsidRDefault="00C7309A" w:rsidP="00C7309A">
      <w:pPr>
        <w:pStyle w:val="Heading3"/>
        <w:rPr>
          <w:rFonts w:cs="Arial"/>
          <w:lang w:val="en-US"/>
        </w:rPr>
      </w:pPr>
      <w:r w:rsidRPr="007B2195">
        <w:rPr>
          <w:rFonts w:cs="Arial"/>
          <w:lang w:val="en-US"/>
        </w:rPr>
        <w:t>2.6.2 Increased repetition versus increased frequency hopping</w:t>
      </w:r>
    </w:p>
    <w:p w14:paraId="3B954622" w14:textId="5BE4AF23" w:rsidR="00C7309A" w:rsidRPr="007B2195" w:rsidRDefault="00C7309A" w:rsidP="007B2195">
      <w:pPr>
        <w:jc w:val="both"/>
        <w:rPr>
          <w:rFonts w:ascii="Arial" w:hAnsi="Arial" w:cs="Arial"/>
          <w:sz w:val="20"/>
          <w:szCs w:val="20"/>
          <w:lang w:eastAsia="ja-JP"/>
        </w:rPr>
      </w:pPr>
      <w:r w:rsidRPr="007B2195">
        <w:rPr>
          <w:rFonts w:ascii="Arial" w:hAnsi="Arial" w:cs="Arial"/>
          <w:sz w:val="20"/>
          <w:szCs w:val="20"/>
          <w:lang w:eastAsia="ja-JP"/>
        </w:rPr>
        <w:t xml:space="preserve">In </w:t>
      </w:r>
      <w:r w:rsidR="002F269A" w:rsidRPr="007B2195">
        <w:rPr>
          <w:rFonts w:ascii="Arial" w:hAnsi="Arial" w:cs="Arial"/>
          <w:sz w:val="20"/>
          <w:szCs w:val="20"/>
          <w:lang w:eastAsia="ja-JP"/>
        </w:rPr>
        <w:t>Section 2.5.2</w:t>
      </w:r>
      <w:r w:rsidR="004A128D">
        <w:rPr>
          <w:rFonts w:ascii="Arial" w:hAnsi="Arial" w:cs="Arial"/>
          <w:sz w:val="20"/>
          <w:szCs w:val="20"/>
          <w:lang w:eastAsia="ja-JP"/>
        </w:rPr>
        <w:t>,</w:t>
      </w:r>
      <w:r w:rsidR="005F4A97" w:rsidRPr="007B2195">
        <w:rPr>
          <w:rFonts w:ascii="Arial" w:hAnsi="Arial" w:cs="Arial"/>
          <w:sz w:val="20"/>
          <w:szCs w:val="20"/>
          <w:lang w:eastAsia="ja-JP"/>
        </w:rPr>
        <w:t xml:space="preserve"> </w:t>
      </w:r>
      <w:r w:rsidRPr="007B2195">
        <w:rPr>
          <w:rFonts w:ascii="Arial" w:hAnsi="Arial" w:cs="Arial"/>
          <w:sz w:val="20"/>
          <w:szCs w:val="20"/>
          <w:lang w:eastAsia="ja-JP"/>
        </w:rPr>
        <w:t>we demonstrated through link-level simulations tha</w:t>
      </w:r>
      <w:r w:rsidR="002C3F4E" w:rsidRPr="007B2195">
        <w:rPr>
          <w:rFonts w:ascii="Arial" w:hAnsi="Arial" w:cs="Arial"/>
          <w:sz w:val="20"/>
          <w:szCs w:val="20"/>
          <w:lang w:eastAsia="ja-JP"/>
        </w:rPr>
        <w:t xml:space="preserve">t increased SRS </w:t>
      </w:r>
      <w:r w:rsidR="00677DB6" w:rsidRPr="007B2195">
        <w:rPr>
          <w:rFonts w:ascii="Arial" w:hAnsi="Arial" w:cs="Arial"/>
          <w:sz w:val="20"/>
          <w:szCs w:val="20"/>
          <w:lang w:eastAsia="ja-JP"/>
        </w:rPr>
        <w:t>repetition</w:t>
      </w:r>
      <w:r w:rsidR="002C3F4E" w:rsidRPr="007B2195">
        <w:rPr>
          <w:rFonts w:ascii="Arial" w:hAnsi="Arial" w:cs="Arial"/>
          <w:sz w:val="20"/>
          <w:szCs w:val="20"/>
          <w:lang w:eastAsia="ja-JP"/>
        </w:rPr>
        <w:t xml:space="preserve"> improves </w:t>
      </w:r>
      <w:r w:rsidR="00754638" w:rsidRPr="007B2195">
        <w:rPr>
          <w:rFonts w:ascii="Arial" w:hAnsi="Arial" w:cs="Arial"/>
          <w:sz w:val="20"/>
          <w:szCs w:val="20"/>
          <w:lang w:eastAsia="ja-JP"/>
        </w:rPr>
        <w:t>DL throughput</w:t>
      </w:r>
      <w:r w:rsidR="002C3F4E" w:rsidRPr="007B2195">
        <w:rPr>
          <w:rFonts w:ascii="Arial" w:hAnsi="Arial" w:cs="Arial"/>
          <w:sz w:val="20"/>
          <w:szCs w:val="20"/>
          <w:lang w:eastAsia="ja-JP"/>
        </w:rPr>
        <w:t>.</w:t>
      </w:r>
      <w:r w:rsidR="006A5C96" w:rsidRPr="007B2195">
        <w:rPr>
          <w:rFonts w:ascii="Arial" w:hAnsi="Arial" w:cs="Arial"/>
          <w:sz w:val="20"/>
          <w:szCs w:val="20"/>
          <w:lang w:eastAsia="ja-JP"/>
        </w:rPr>
        <w:t xml:space="preserve"> </w:t>
      </w:r>
      <w:r w:rsidRPr="007B2195">
        <w:rPr>
          <w:rFonts w:ascii="Arial" w:hAnsi="Arial" w:cs="Arial"/>
          <w:sz w:val="20"/>
          <w:szCs w:val="20"/>
          <w:lang w:eastAsia="ja-JP"/>
        </w:rPr>
        <w:t xml:space="preserve">Note that these conclusions hold under the assumption that there is no inter-sector interference from SRS-transmitting UEs in nearby sectors. </w:t>
      </w:r>
      <w:r w:rsidR="0004150E" w:rsidRPr="007B2195">
        <w:rPr>
          <w:rFonts w:ascii="Arial" w:hAnsi="Arial" w:cs="Arial"/>
          <w:sz w:val="20"/>
          <w:szCs w:val="20"/>
          <w:lang w:eastAsia="ja-JP"/>
        </w:rPr>
        <w:t xml:space="preserve">Next, we evaluate, using system-level simulations, the </w:t>
      </w:r>
      <w:r w:rsidR="00AE6B84" w:rsidRPr="007B2195">
        <w:rPr>
          <w:rFonts w:ascii="Arial" w:hAnsi="Arial" w:cs="Arial"/>
          <w:sz w:val="20"/>
          <w:szCs w:val="20"/>
          <w:lang w:eastAsia="ja-JP"/>
        </w:rPr>
        <w:t xml:space="preserve">DL </w:t>
      </w:r>
      <w:r w:rsidR="0004150E" w:rsidRPr="007B2195">
        <w:rPr>
          <w:rFonts w:ascii="Arial" w:hAnsi="Arial" w:cs="Arial"/>
          <w:sz w:val="20"/>
          <w:szCs w:val="20"/>
          <w:lang w:eastAsia="ja-JP"/>
        </w:rPr>
        <w:t xml:space="preserve">throughput gains associated with increasing the repetition factor for the case when inter-sector interference is </w:t>
      </w:r>
      <w:proofErr w:type="gramStart"/>
      <w:r w:rsidR="0004150E" w:rsidRPr="007B2195">
        <w:rPr>
          <w:rFonts w:ascii="Arial" w:hAnsi="Arial" w:cs="Arial"/>
          <w:sz w:val="20"/>
          <w:szCs w:val="20"/>
          <w:lang w:eastAsia="ja-JP"/>
        </w:rPr>
        <w:t>taken into account</w:t>
      </w:r>
      <w:proofErr w:type="gramEnd"/>
      <w:r w:rsidR="001F050D" w:rsidRPr="007B2195">
        <w:rPr>
          <w:rFonts w:ascii="Arial" w:hAnsi="Arial" w:cs="Arial"/>
          <w:sz w:val="20"/>
          <w:szCs w:val="20"/>
          <w:lang w:eastAsia="ja-JP"/>
        </w:rPr>
        <w:t>.</w:t>
      </w:r>
    </w:p>
    <w:p w14:paraId="2792E52D" w14:textId="30EE1821" w:rsidR="002E73F8" w:rsidRPr="007B2195" w:rsidRDefault="002E73F8" w:rsidP="007B2195">
      <w:pPr>
        <w:jc w:val="center"/>
        <w:rPr>
          <w:rFonts w:ascii="Arial" w:hAnsi="Arial" w:cs="Arial"/>
          <w:lang w:eastAsia="ja-JP"/>
        </w:rPr>
      </w:pPr>
      <w:r w:rsidRPr="007B2195">
        <w:rPr>
          <w:rFonts w:ascii="Arial" w:hAnsi="Arial" w:cs="Arial"/>
          <w:noProof/>
          <w:sz w:val="20"/>
          <w:szCs w:val="20"/>
        </w:rPr>
        <w:drawing>
          <wp:inline distT="0" distB="0" distL="0" distR="0" wp14:anchorId="37156B8C" wp14:editId="35E31F03">
            <wp:extent cx="5765616" cy="4468932"/>
            <wp:effectExtent l="0" t="0" r="635"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765616" cy="4468932"/>
                    </a:xfrm>
                    <a:prstGeom prst="rect">
                      <a:avLst/>
                    </a:prstGeom>
                    <a:noFill/>
                  </pic:spPr>
                </pic:pic>
              </a:graphicData>
            </a:graphic>
          </wp:inline>
        </w:drawing>
      </w:r>
    </w:p>
    <w:p w14:paraId="496EB4A8" w14:textId="11758CCB" w:rsidR="002E73F8" w:rsidRPr="007B2195" w:rsidRDefault="002E73F8" w:rsidP="0048345C">
      <w:pPr>
        <w:pStyle w:val="Caption"/>
        <w:ind w:left="1134" w:hanging="1134"/>
        <w:jc w:val="both"/>
        <w:rPr>
          <w:rFonts w:ascii="Arial" w:hAnsi="Arial" w:cs="Arial"/>
          <w:sz w:val="20"/>
          <w:szCs w:val="20"/>
        </w:rPr>
      </w:pPr>
      <w:bookmarkStart w:id="113" w:name="_Ref54350401"/>
      <w:r w:rsidRPr="007B2195">
        <w:rPr>
          <w:rFonts w:ascii="Arial" w:hAnsi="Arial" w:cs="Arial"/>
          <w:sz w:val="20"/>
          <w:szCs w:val="20"/>
        </w:rPr>
        <w:t xml:space="preserve">Figure </w:t>
      </w:r>
      <w:r w:rsidRPr="007B2195">
        <w:rPr>
          <w:rFonts w:ascii="Arial" w:hAnsi="Arial" w:cs="Arial"/>
          <w:sz w:val="20"/>
          <w:szCs w:val="20"/>
        </w:rPr>
        <w:fldChar w:fldCharType="begin"/>
      </w:r>
      <w:r w:rsidRPr="007B2195">
        <w:rPr>
          <w:rFonts w:ascii="Arial" w:hAnsi="Arial" w:cs="Arial"/>
          <w:sz w:val="20"/>
          <w:szCs w:val="20"/>
        </w:rPr>
        <w:instrText xml:space="preserve"> SEQ Figure \* ARABIC </w:instrText>
      </w:r>
      <w:r w:rsidRPr="007B2195">
        <w:rPr>
          <w:rFonts w:ascii="Arial" w:hAnsi="Arial" w:cs="Arial"/>
          <w:sz w:val="20"/>
          <w:szCs w:val="20"/>
        </w:rPr>
        <w:fldChar w:fldCharType="separate"/>
      </w:r>
      <w:r w:rsidR="00591B2F">
        <w:rPr>
          <w:rFonts w:ascii="Arial" w:hAnsi="Arial" w:cs="Arial"/>
          <w:noProof/>
          <w:sz w:val="20"/>
          <w:szCs w:val="20"/>
        </w:rPr>
        <w:t>15</w:t>
      </w:r>
      <w:r w:rsidRPr="007B2195">
        <w:rPr>
          <w:rFonts w:ascii="Arial" w:hAnsi="Arial" w:cs="Arial"/>
          <w:sz w:val="20"/>
          <w:szCs w:val="20"/>
        </w:rPr>
        <w:fldChar w:fldCharType="end"/>
      </w:r>
      <w:bookmarkEnd w:id="113"/>
      <w:r w:rsidRPr="007B2195">
        <w:rPr>
          <w:rFonts w:ascii="Arial" w:hAnsi="Arial" w:cs="Arial"/>
          <w:sz w:val="20"/>
          <w:szCs w:val="20"/>
        </w:rPr>
        <w:tab/>
        <w:t xml:space="preserve">Mean (top row) and cell-edge (bottom row) DL user throughput as a function of the SRS repetition factor (left column), which is varied between 1—8, and the number of SRS </w:t>
      </w:r>
      <w:r w:rsidRPr="007B2195">
        <w:rPr>
          <w:rFonts w:ascii="Arial" w:hAnsi="Arial" w:cs="Arial"/>
          <w:sz w:val="20"/>
          <w:szCs w:val="20"/>
        </w:rPr>
        <w:lastRenderedPageBreak/>
        <w:t xml:space="preserve">frequency hops per slot (right column), which  is varied between 1—8. Here, </w:t>
      </w:r>
      <m:oMath>
        <m:r>
          <m:rPr>
            <m:sty m:val="bi"/>
          </m:rPr>
          <w:rPr>
            <w:rFonts w:ascii="Cambria Math" w:hAnsi="Cambria Math" w:cs="Arial"/>
            <w:sz w:val="20"/>
            <w:szCs w:val="20"/>
          </w:rPr>
          <m:t>R</m:t>
        </m:r>
      </m:oMath>
      <w:r w:rsidRPr="007B2195">
        <w:rPr>
          <w:rFonts w:ascii="Arial" w:eastAsiaTheme="minorEastAsia" w:hAnsi="Arial" w:cs="Arial"/>
          <w:sz w:val="20"/>
          <w:szCs w:val="20"/>
        </w:rPr>
        <w:t xml:space="preserve"> denotes the SRS repetition factor and </w:t>
      </w:r>
      <m:oMath>
        <m:r>
          <m:rPr>
            <m:sty m:val="bi"/>
          </m:rPr>
          <w:rPr>
            <w:rFonts w:ascii="Cambria Math" w:eastAsiaTheme="minorEastAsia" w:hAnsi="Cambria Math" w:cs="Arial"/>
            <w:sz w:val="20"/>
            <w:szCs w:val="20"/>
          </w:rPr>
          <m:t>H</m:t>
        </m:r>
      </m:oMath>
      <w:r w:rsidRPr="007B2195">
        <w:rPr>
          <w:rFonts w:ascii="Arial" w:eastAsiaTheme="minorEastAsia" w:hAnsi="Arial" w:cs="Arial"/>
          <w:sz w:val="20"/>
          <w:szCs w:val="20"/>
        </w:rPr>
        <w:t xml:space="preserve"> denotes the number of SRS frequency hops per slot.</w:t>
      </w:r>
    </w:p>
    <w:p w14:paraId="51BB2EA1" w14:textId="77777777" w:rsidR="001F050D" w:rsidRPr="007B2195" w:rsidRDefault="001F050D" w:rsidP="00C7309A">
      <w:pPr>
        <w:rPr>
          <w:rFonts w:ascii="Arial" w:hAnsi="Arial" w:cs="Arial"/>
          <w:lang w:eastAsia="ja-JP"/>
        </w:rPr>
      </w:pPr>
    </w:p>
    <w:p w14:paraId="656D2E38" w14:textId="6170D67E" w:rsidR="00A264F2" w:rsidRPr="007B2195" w:rsidRDefault="001F050D" w:rsidP="007B2195">
      <w:pPr>
        <w:jc w:val="both"/>
        <w:rPr>
          <w:rFonts w:ascii="Arial" w:hAnsi="Arial" w:cs="Arial"/>
          <w:sz w:val="20"/>
          <w:szCs w:val="20"/>
          <w:lang w:eastAsia="ja-JP"/>
        </w:rPr>
      </w:pPr>
      <w:r w:rsidRPr="007B2195">
        <w:rPr>
          <w:rFonts w:ascii="Arial" w:hAnsi="Arial" w:cs="Arial"/>
          <w:sz w:val="20"/>
          <w:szCs w:val="20"/>
          <w:lang w:eastAsia="ja-JP"/>
        </w:rPr>
        <w:t xml:space="preserve">In </w:t>
      </w:r>
      <w:r w:rsidR="008754A0" w:rsidRPr="007B2195">
        <w:rPr>
          <w:rFonts w:ascii="Arial" w:hAnsi="Arial" w:cs="Arial"/>
          <w:sz w:val="20"/>
          <w:szCs w:val="20"/>
          <w:lang w:eastAsia="ja-JP"/>
        </w:rPr>
        <w:fldChar w:fldCharType="begin"/>
      </w:r>
      <w:r w:rsidR="008754A0" w:rsidRPr="007B2195">
        <w:rPr>
          <w:rFonts w:ascii="Arial" w:hAnsi="Arial" w:cs="Arial"/>
          <w:sz w:val="20"/>
          <w:szCs w:val="20"/>
          <w:lang w:eastAsia="ja-JP"/>
        </w:rPr>
        <w:instrText xml:space="preserve"> REF _Ref54350401 \h </w:instrText>
      </w:r>
      <w:r w:rsidR="003D5ED4" w:rsidRPr="007B2195">
        <w:rPr>
          <w:rFonts w:ascii="Arial" w:hAnsi="Arial" w:cs="Arial"/>
          <w:sz w:val="20"/>
          <w:szCs w:val="20"/>
          <w:lang w:eastAsia="ja-JP"/>
        </w:rPr>
        <w:instrText xml:space="preserve"> \* MERGEFORMAT </w:instrText>
      </w:r>
      <w:r w:rsidR="008754A0" w:rsidRPr="007B2195">
        <w:rPr>
          <w:rFonts w:ascii="Arial" w:hAnsi="Arial" w:cs="Arial"/>
          <w:sz w:val="20"/>
          <w:szCs w:val="20"/>
          <w:lang w:eastAsia="ja-JP"/>
        </w:rPr>
      </w:r>
      <w:r w:rsidR="008754A0" w:rsidRPr="007B2195">
        <w:rPr>
          <w:rFonts w:ascii="Arial" w:hAnsi="Arial" w:cs="Arial"/>
          <w:sz w:val="20"/>
          <w:szCs w:val="20"/>
          <w:lang w:eastAsia="ja-JP"/>
        </w:rPr>
        <w:fldChar w:fldCharType="separate"/>
      </w:r>
      <w:r w:rsidR="00591B2F" w:rsidRPr="007B2195">
        <w:rPr>
          <w:rFonts w:ascii="Arial" w:hAnsi="Arial" w:cs="Arial"/>
          <w:sz w:val="20"/>
          <w:szCs w:val="20"/>
        </w:rPr>
        <w:t xml:space="preserve">Figure </w:t>
      </w:r>
      <w:r w:rsidR="00591B2F">
        <w:rPr>
          <w:rFonts w:ascii="Arial" w:hAnsi="Arial" w:cs="Arial"/>
          <w:noProof/>
          <w:sz w:val="20"/>
          <w:szCs w:val="20"/>
        </w:rPr>
        <w:t>15</w:t>
      </w:r>
      <w:r w:rsidR="008754A0" w:rsidRPr="007B2195">
        <w:rPr>
          <w:rFonts w:ascii="Arial" w:hAnsi="Arial" w:cs="Arial"/>
          <w:sz w:val="20"/>
          <w:szCs w:val="20"/>
          <w:lang w:eastAsia="ja-JP"/>
        </w:rPr>
        <w:fldChar w:fldCharType="end"/>
      </w:r>
      <w:r w:rsidR="00F25775" w:rsidRPr="007B2195">
        <w:rPr>
          <w:rFonts w:ascii="Arial" w:hAnsi="Arial" w:cs="Arial"/>
          <w:sz w:val="20"/>
          <w:szCs w:val="20"/>
          <w:lang w:eastAsia="ja-JP"/>
        </w:rPr>
        <w:t>, we show</w:t>
      </w:r>
      <w:r w:rsidR="00F859CE" w:rsidRPr="007B2195">
        <w:rPr>
          <w:rFonts w:ascii="Arial" w:hAnsi="Arial" w:cs="Arial"/>
          <w:sz w:val="20"/>
          <w:szCs w:val="20"/>
          <w:lang w:eastAsia="ja-JP"/>
        </w:rPr>
        <w:t xml:space="preserve">, for the </w:t>
      </w:r>
      <w:r w:rsidR="00455C2F" w:rsidRPr="007B2195">
        <w:rPr>
          <w:rFonts w:ascii="Arial" w:hAnsi="Arial" w:cs="Arial"/>
          <w:sz w:val="20"/>
          <w:szCs w:val="20"/>
          <w:lang w:eastAsia="ja-JP"/>
        </w:rPr>
        <w:t>scenario</w:t>
      </w:r>
      <w:r w:rsidR="006065D8" w:rsidRPr="007B2195">
        <w:rPr>
          <w:rFonts w:ascii="Arial" w:hAnsi="Arial" w:cs="Arial"/>
          <w:sz w:val="20"/>
          <w:szCs w:val="20"/>
          <w:lang w:eastAsia="ja-JP"/>
        </w:rPr>
        <w:t xml:space="preserve"> UM</w:t>
      </w:r>
      <w:r w:rsidR="00455C2F" w:rsidRPr="007B2195">
        <w:rPr>
          <w:rFonts w:ascii="Arial" w:hAnsi="Arial" w:cs="Arial"/>
          <w:sz w:val="20"/>
          <w:szCs w:val="20"/>
          <w:lang w:eastAsia="ja-JP"/>
        </w:rPr>
        <w:t>a dense urban (i.e., UMa with 200 m ISD)</w:t>
      </w:r>
      <w:r w:rsidR="006065D8" w:rsidRPr="007B2195">
        <w:rPr>
          <w:rFonts w:ascii="Arial" w:hAnsi="Arial" w:cs="Arial"/>
          <w:sz w:val="20"/>
          <w:szCs w:val="20"/>
          <w:lang w:eastAsia="ja-JP"/>
        </w:rPr>
        <w:t>,</w:t>
      </w:r>
      <w:r w:rsidR="00F25775" w:rsidRPr="007B2195">
        <w:rPr>
          <w:rFonts w:ascii="Arial" w:hAnsi="Arial" w:cs="Arial"/>
          <w:sz w:val="20"/>
          <w:szCs w:val="20"/>
          <w:lang w:eastAsia="ja-JP"/>
        </w:rPr>
        <w:t xml:space="preserve"> the mean and cell-edge user throughput </w:t>
      </w:r>
      <w:r w:rsidR="006065D8" w:rsidRPr="007B2195">
        <w:rPr>
          <w:rFonts w:ascii="Arial" w:hAnsi="Arial" w:cs="Arial"/>
          <w:sz w:val="20"/>
          <w:szCs w:val="20"/>
          <w:lang w:eastAsia="ja-JP"/>
        </w:rPr>
        <w:t xml:space="preserve">in the DL </w:t>
      </w:r>
      <w:r w:rsidR="00F25775" w:rsidRPr="007B2195">
        <w:rPr>
          <w:rFonts w:ascii="Arial" w:hAnsi="Arial" w:cs="Arial"/>
          <w:sz w:val="20"/>
          <w:szCs w:val="20"/>
          <w:lang w:eastAsia="ja-JP"/>
        </w:rPr>
        <w:t xml:space="preserve">as a function of the </w:t>
      </w:r>
      <w:r w:rsidR="006065D8" w:rsidRPr="007B2195">
        <w:rPr>
          <w:rFonts w:ascii="Arial" w:hAnsi="Arial" w:cs="Arial"/>
          <w:sz w:val="20"/>
          <w:szCs w:val="20"/>
          <w:lang w:eastAsia="ja-JP"/>
        </w:rPr>
        <w:t xml:space="preserve">SRS </w:t>
      </w:r>
      <w:r w:rsidR="00F25775" w:rsidRPr="007B2195">
        <w:rPr>
          <w:rFonts w:ascii="Arial" w:hAnsi="Arial" w:cs="Arial"/>
          <w:sz w:val="20"/>
          <w:szCs w:val="20"/>
          <w:lang w:eastAsia="ja-JP"/>
        </w:rPr>
        <w:t>repetition factor, which is increased from 1 (</w:t>
      </w:r>
      <w:proofErr w:type="spellStart"/>
      <w:r w:rsidR="00F25775" w:rsidRPr="007B2195">
        <w:rPr>
          <w:rFonts w:ascii="Arial" w:hAnsi="Arial" w:cs="Arial"/>
          <w:sz w:val="20"/>
          <w:szCs w:val="20"/>
          <w:lang w:eastAsia="ja-JP"/>
        </w:rPr>
        <w:t>i.e</w:t>
      </w:r>
      <w:proofErr w:type="spellEnd"/>
      <w:r w:rsidR="00F25775" w:rsidRPr="007B2195">
        <w:rPr>
          <w:rFonts w:ascii="Arial" w:hAnsi="Arial" w:cs="Arial"/>
          <w:sz w:val="20"/>
          <w:szCs w:val="20"/>
          <w:lang w:eastAsia="ja-JP"/>
        </w:rPr>
        <w:t xml:space="preserve">, no repetition) </w:t>
      </w:r>
      <w:r w:rsidR="00F859CE" w:rsidRPr="007B2195">
        <w:rPr>
          <w:rFonts w:ascii="Arial" w:hAnsi="Arial" w:cs="Arial"/>
          <w:sz w:val="20"/>
          <w:szCs w:val="20"/>
          <w:lang w:eastAsia="ja-JP"/>
        </w:rPr>
        <w:t>up to 8</w:t>
      </w:r>
      <w:r w:rsidR="006065D8" w:rsidRPr="007B2195">
        <w:rPr>
          <w:rFonts w:ascii="Arial" w:hAnsi="Arial" w:cs="Arial"/>
          <w:sz w:val="20"/>
          <w:szCs w:val="20"/>
          <w:lang w:eastAsia="ja-JP"/>
        </w:rPr>
        <w:t>.</w:t>
      </w:r>
      <w:r w:rsidR="00840326" w:rsidRPr="007B2195">
        <w:rPr>
          <w:rFonts w:ascii="Arial" w:hAnsi="Arial" w:cs="Arial"/>
          <w:sz w:val="20"/>
          <w:szCs w:val="20"/>
          <w:lang w:eastAsia="ja-JP"/>
        </w:rPr>
        <w:t xml:space="preserve"> Here, all active UEs are equipped with </w:t>
      </w:r>
      <w:r w:rsidR="00DB35BB" w:rsidRPr="007B2195">
        <w:rPr>
          <w:rFonts w:ascii="Arial" w:hAnsi="Arial" w:cs="Arial"/>
          <w:sz w:val="20"/>
          <w:szCs w:val="20"/>
          <w:lang w:eastAsia="ja-JP"/>
        </w:rPr>
        <w:t xml:space="preserve">2 transmit ports and 4 receive ports, which are sounded using 2T4R antenna switching. </w:t>
      </w:r>
      <w:r w:rsidR="00980FC9" w:rsidRPr="007B2195">
        <w:rPr>
          <w:rFonts w:ascii="Arial" w:hAnsi="Arial" w:cs="Arial"/>
          <w:sz w:val="20"/>
          <w:szCs w:val="20"/>
          <w:lang w:eastAsia="ja-JP"/>
        </w:rPr>
        <w:t xml:space="preserve">Furthermore, the transmission rank is limited to 2 for both SU-MIMO and MU-MIMO. </w:t>
      </w:r>
      <w:r w:rsidR="00DB35BB" w:rsidRPr="007B2195">
        <w:rPr>
          <w:rFonts w:ascii="Arial" w:hAnsi="Arial" w:cs="Arial"/>
          <w:sz w:val="20"/>
          <w:szCs w:val="20"/>
          <w:lang w:eastAsia="ja-JP"/>
        </w:rPr>
        <w:t>SRS overhead (including antenna-switching guard periods)</w:t>
      </w:r>
      <w:r w:rsidR="004B4C18" w:rsidRPr="007B2195">
        <w:rPr>
          <w:rFonts w:ascii="Arial" w:hAnsi="Arial" w:cs="Arial"/>
          <w:sz w:val="20"/>
          <w:szCs w:val="20"/>
          <w:lang w:eastAsia="ja-JP"/>
        </w:rPr>
        <w:t xml:space="preserve"> </w:t>
      </w:r>
      <w:r w:rsidR="00B57691" w:rsidRPr="007B2195">
        <w:rPr>
          <w:rFonts w:ascii="Arial" w:hAnsi="Arial" w:cs="Arial"/>
          <w:sz w:val="20"/>
          <w:szCs w:val="20"/>
          <w:lang w:eastAsia="ja-JP"/>
        </w:rPr>
        <w:t xml:space="preserve">is not </w:t>
      </w:r>
      <w:proofErr w:type="gramStart"/>
      <w:r w:rsidR="00B57691" w:rsidRPr="007B2195">
        <w:rPr>
          <w:rFonts w:ascii="Arial" w:hAnsi="Arial" w:cs="Arial"/>
          <w:sz w:val="20"/>
          <w:szCs w:val="20"/>
          <w:lang w:eastAsia="ja-JP"/>
        </w:rPr>
        <w:t>taken into account</w:t>
      </w:r>
      <w:proofErr w:type="gramEnd"/>
      <w:r w:rsidR="00B57691" w:rsidRPr="007B2195">
        <w:rPr>
          <w:rFonts w:ascii="Arial" w:hAnsi="Arial" w:cs="Arial"/>
          <w:sz w:val="20"/>
          <w:szCs w:val="20"/>
          <w:lang w:eastAsia="ja-JP"/>
        </w:rPr>
        <w:t xml:space="preserve"> when computing </w:t>
      </w:r>
      <w:r w:rsidR="00634451" w:rsidRPr="007B2195">
        <w:rPr>
          <w:rFonts w:ascii="Arial" w:hAnsi="Arial" w:cs="Arial"/>
          <w:sz w:val="20"/>
          <w:szCs w:val="20"/>
          <w:lang w:eastAsia="ja-JP"/>
        </w:rPr>
        <w:t xml:space="preserve">DL </w:t>
      </w:r>
      <w:r w:rsidR="00B57691" w:rsidRPr="007B2195">
        <w:rPr>
          <w:rFonts w:ascii="Arial" w:hAnsi="Arial" w:cs="Arial"/>
          <w:sz w:val="20"/>
          <w:szCs w:val="20"/>
          <w:lang w:eastAsia="ja-JP"/>
        </w:rPr>
        <w:t>throughputs.</w:t>
      </w:r>
    </w:p>
    <w:p w14:paraId="0B02CB3A" w14:textId="05AA3345" w:rsidR="009F627C" w:rsidRPr="007B2195" w:rsidRDefault="004B4C18" w:rsidP="007B2195">
      <w:pPr>
        <w:jc w:val="both"/>
        <w:rPr>
          <w:rFonts w:ascii="Arial" w:hAnsi="Arial" w:cs="Arial"/>
          <w:sz w:val="20"/>
          <w:szCs w:val="20"/>
          <w:lang w:eastAsia="ja-JP"/>
        </w:rPr>
      </w:pPr>
      <w:r w:rsidRPr="007B2195">
        <w:rPr>
          <w:rFonts w:ascii="Arial" w:hAnsi="Arial" w:cs="Arial"/>
          <w:sz w:val="20"/>
          <w:szCs w:val="20"/>
          <w:lang w:eastAsia="ja-JP"/>
        </w:rPr>
        <w:t>We</w:t>
      </w:r>
      <w:r w:rsidR="006C2959" w:rsidRPr="007B2195">
        <w:rPr>
          <w:rFonts w:ascii="Arial" w:hAnsi="Arial" w:cs="Arial"/>
          <w:sz w:val="20"/>
          <w:szCs w:val="20"/>
          <w:lang w:eastAsia="ja-JP"/>
        </w:rPr>
        <w:t xml:space="preserve"> observe </w:t>
      </w:r>
      <w:r w:rsidR="005B5890" w:rsidRPr="007B2195">
        <w:rPr>
          <w:rFonts w:ascii="Arial" w:hAnsi="Arial" w:cs="Arial"/>
          <w:sz w:val="20"/>
          <w:szCs w:val="20"/>
          <w:lang w:eastAsia="ja-JP"/>
        </w:rPr>
        <w:t>from</w:t>
      </w:r>
      <w:r w:rsidR="005B5890" w:rsidRPr="007B2195">
        <w:rPr>
          <w:rFonts w:ascii="Arial" w:hAnsi="Arial" w:cs="Arial"/>
          <w:sz w:val="20"/>
          <w:szCs w:val="20"/>
        </w:rPr>
        <w:t xml:space="preserve"> </w:t>
      </w:r>
      <w:r w:rsidR="008754A0" w:rsidRPr="007B2195">
        <w:rPr>
          <w:rFonts w:ascii="Arial" w:hAnsi="Arial" w:cs="Arial"/>
          <w:sz w:val="20"/>
          <w:szCs w:val="20"/>
        </w:rPr>
        <w:fldChar w:fldCharType="begin"/>
      </w:r>
      <w:r w:rsidR="008754A0" w:rsidRPr="007B2195">
        <w:rPr>
          <w:rFonts w:ascii="Arial" w:hAnsi="Arial" w:cs="Arial"/>
          <w:sz w:val="20"/>
          <w:szCs w:val="20"/>
        </w:rPr>
        <w:instrText xml:space="preserve"> REF _Ref54350401 \h </w:instrText>
      </w:r>
      <w:r w:rsidR="003D5ED4" w:rsidRPr="007B2195">
        <w:rPr>
          <w:rFonts w:ascii="Arial" w:hAnsi="Arial" w:cs="Arial"/>
          <w:sz w:val="20"/>
          <w:szCs w:val="20"/>
        </w:rPr>
        <w:instrText xml:space="preserve"> \* MERGEFORMAT </w:instrText>
      </w:r>
      <w:r w:rsidR="008754A0" w:rsidRPr="007B2195">
        <w:rPr>
          <w:rFonts w:ascii="Arial" w:hAnsi="Arial" w:cs="Arial"/>
          <w:sz w:val="20"/>
          <w:szCs w:val="20"/>
        </w:rPr>
      </w:r>
      <w:r w:rsidR="008754A0" w:rsidRPr="007B2195">
        <w:rPr>
          <w:rFonts w:ascii="Arial" w:hAnsi="Arial" w:cs="Arial"/>
          <w:sz w:val="20"/>
          <w:szCs w:val="20"/>
        </w:rPr>
        <w:fldChar w:fldCharType="separate"/>
      </w:r>
      <w:r w:rsidR="00591B2F" w:rsidRPr="007B2195">
        <w:rPr>
          <w:rFonts w:ascii="Arial" w:hAnsi="Arial" w:cs="Arial"/>
          <w:sz w:val="20"/>
          <w:szCs w:val="20"/>
        </w:rPr>
        <w:t xml:space="preserve">Figure </w:t>
      </w:r>
      <w:r w:rsidR="00591B2F">
        <w:rPr>
          <w:rFonts w:ascii="Arial" w:hAnsi="Arial" w:cs="Arial"/>
          <w:noProof/>
          <w:sz w:val="20"/>
          <w:szCs w:val="20"/>
        </w:rPr>
        <w:t>15</w:t>
      </w:r>
      <w:r w:rsidR="008754A0" w:rsidRPr="007B2195">
        <w:rPr>
          <w:rFonts w:ascii="Arial" w:hAnsi="Arial" w:cs="Arial"/>
          <w:sz w:val="20"/>
          <w:szCs w:val="20"/>
        </w:rPr>
        <w:fldChar w:fldCharType="end"/>
      </w:r>
      <w:r w:rsidR="005B5890" w:rsidRPr="007B2195">
        <w:rPr>
          <w:rFonts w:ascii="Arial" w:hAnsi="Arial" w:cs="Arial"/>
          <w:sz w:val="20"/>
          <w:szCs w:val="20"/>
        </w:rPr>
        <w:t xml:space="preserve"> </w:t>
      </w:r>
      <w:r w:rsidR="006C2959" w:rsidRPr="007B2195">
        <w:rPr>
          <w:rFonts w:ascii="Arial" w:hAnsi="Arial" w:cs="Arial"/>
          <w:sz w:val="20"/>
          <w:szCs w:val="20"/>
          <w:lang w:eastAsia="ja-JP"/>
        </w:rPr>
        <w:t xml:space="preserve">that </w:t>
      </w:r>
      <w:r w:rsidR="005B5890" w:rsidRPr="007B2195">
        <w:rPr>
          <w:rFonts w:ascii="Arial" w:hAnsi="Arial" w:cs="Arial"/>
          <w:sz w:val="20"/>
          <w:szCs w:val="20"/>
          <w:lang w:eastAsia="ja-JP"/>
        </w:rPr>
        <w:t>increasing the</w:t>
      </w:r>
      <w:r w:rsidR="00C708C3" w:rsidRPr="007B2195">
        <w:rPr>
          <w:rFonts w:ascii="Arial" w:hAnsi="Arial" w:cs="Arial"/>
          <w:sz w:val="20"/>
          <w:szCs w:val="20"/>
          <w:lang w:eastAsia="ja-JP"/>
        </w:rPr>
        <w:t xml:space="preserve"> repetition factor</w:t>
      </w:r>
      <w:r w:rsidR="002F5A3F" w:rsidRPr="007B2195">
        <w:rPr>
          <w:rFonts w:ascii="Arial" w:hAnsi="Arial" w:cs="Arial"/>
          <w:sz w:val="20"/>
          <w:szCs w:val="20"/>
          <w:lang w:eastAsia="ja-JP"/>
        </w:rPr>
        <w:t xml:space="preserve"> </w:t>
      </w:r>
      <w:r w:rsidR="00A264F2" w:rsidRPr="007B2195">
        <w:rPr>
          <w:rFonts w:ascii="Arial" w:hAnsi="Arial" w:cs="Arial"/>
          <w:sz w:val="20"/>
          <w:szCs w:val="20"/>
          <w:lang w:eastAsia="ja-JP"/>
        </w:rPr>
        <w:t>yields only marginal</w:t>
      </w:r>
      <w:r w:rsidR="006C2959" w:rsidRPr="007B2195">
        <w:rPr>
          <w:rFonts w:ascii="Arial" w:hAnsi="Arial" w:cs="Arial"/>
          <w:sz w:val="20"/>
          <w:szCs w:val="20"/>
          <w:lang w:eastAsia="ja-JP"/>
        </w:rPr>
        <w:t xml:space="preserve"> </w:t>
      </w:r>
      <w:r w:rsidR="005B5890" w:rsidRPr="007B2195">
        <w:rPr>
          <w:rFonts w:ascii="Arial" w:hAnsi="Arial" w:cs="Arial"/>
          <w:sz w:val="20"/>
          <w:szCs w:val="20"/>
          <w:lang w:eastAsia="ja-JP"/>
        </w:rPr>
        <w:t>throughput gains</w:t>
      </w:r>
      <w:r w:rsidR="00D25CE3" w:rsidRPr="007B2195">
        <w:rPr>
          <w:rFonts w:ascii="Arial" w:hAnsi="Arial" w:cs="Arial"/>
          <w:sz w:val="20"/>
          <w:szCs w:val="20"/>
          <w:lang w:eastAsia="ja-JP"/>
        </w:rPr>
        <w:t xml:space="preserve">. </w:t>
      </w:r>
      <w:r w:rsidR="00DA3659" w:rsidRPr="007B2195">
        <w:rPr>
          <w:rFonts w:ascii="Arial" w:hAnsi="Arial" w:cs="Arial"/>
          <w:sz w:val="20"/>
          <w:szCs w:val="20"/>
          <w:lang w:eastAsia="ja-JP"/>
        </w:rPr>
        <w:t xml:space="preserve">This is because </w:t>
      </w:r>
      <w:r w:rsidR="00D92BD2" w:rsidRPr="007B2195">
        <w:rPr>
          <w:rFonts w:ascii="Arial" w:hAnsi="Arial" w:cs="Arial"/>
          <w:sz w:val="20"/>
          <w:szCs w:val="20"/>
          <w:lang w:eastAsia="ja-JP"/>
        </w:rPr>
        <w:t xml:space="preserve">the system is interference limited rather than </w:t>
      </w:r>
      <w:r w:rsidR="00D2587D" w:rsidRPr="007B2195">
        <w:rPr>
          <w:rFonts w:ascii="Arial" w:hAnsi="Arial" w:cs="Arial"/>
          <w:sz w:val="20"/>
          <w:szCs w:val="20"/>
          <w:lang w:eastAsia="ja-JP"/>
        </w:rPr>
        <w:t>noise limited</w:t>
      </w:r>
      <w:r w:rsidR="00411FAC" w:rsidRPr="007B2195">
        <w:rPr>
          <w:rFonts w:ascii="Arial" w:hAnsi="Arial" w:cs="Arial"/>
          <w:sz w:val="20"/>
          <w:szCs w:val="20"/>
          <w:lang w:eastAsia="ja-JP"/>
        </w:rPr>
        <w:t xml:space="preserve"> for the system-level simulation parameters listed in the Appendix</w:t>
      </w:r>
      <w:r w:rsidR="00D2587D" w:rsidRPr="007B2195">
        <w:rPr>
          <w:rFonts w:ascii="Arial" w:hAnsi="Arial" w:cs="Arial"/>
          <w:sz w:val="20"/>
          <w:szCs w:val="20"/>
          <w:lang w:eastAsia="ja-JP"/>
        </w:rPr>
        <w:t xml:space="preserve">. </w:t>
      </w:r>
      <w:r w:rsidR="00A84F59" w:rsidRPr="007B2195">
        <w:rPr>
          <w:rFonts w:ascii="Arial" w:hAnsi="Arial" w:cs="Arial"/>
          <w:sz w:val="20"/>
          <w:szCs w:val="20"/>
          <w:lang w:eastAsia="ja-JP"/>
        </w:rPr>
        <w:t>Hence, since it is assumed that all UEs</w:t>
      </w:r>
      <w:r w:rsidR="00005EC4" w:rsidRPr="007B2195">
        <w:rPr>
          <w:rFonts w:ascii="Arial" w:hAnsi="Arial" w:cs="Arial"/>
          <w:sz w:val="20"/>
          <w:szCs w:val="20"/>
          <w:lang w:eastAsia="ja-JP"/>
        </w:rPr>
        <w:t xml:space="preserve"> use the same SRS configuration (including the same repetition factor), the level of interference</w:t>
      </w:r>
      <w:r w:rsidR="00EB640B" w:rsidRPr="007B2195">
        <w:rPr>
          <w:rFonts w:ascii="Arial" w:hAnsi="Arial" w:cs="Arial"/>
          <w:sz w:val="20"/>
          <w:szCs w:val="20"/>
          <w:lang w:eastAsia="ja-JP"/>
        </w:rPr>
        <w:t xml:space="preserve"> </w:t>
      </w:r>
      <w:r w:rsidR="00310771" w:rsidRPr="007B2195">
        <w:rPr>
          <w:rFonts w:ascii="Arial" w:hAnsi="Arial" w:cs="Arial"/>
          <w:sz w:val="20"/>
          <w:szCs w:val="20"/>
          <w:lang w:eastAsia="ja-JP"/>
        </w:rPr>
        <w:t xml:space="preserve">will not decrease by </w:t>
      </w:r>
      <w:r w:rsidR="00027BC0" w:rsidRPr="007B2195">
        <w:rPr>
          <w:rFonts w:ascii="Arial" w:hAnsi="Arial" w:cs="Arial"/>
          <w:sz w:val="20"/>
          <w:szCs w:val="20"/>
          <w:lang w:eastAsia="ja-JP"/>
        </w:rPr>
        <w:t xml:space="preserve">increasing the SRS </w:t>
      </w:r>
      <w:r w:rsidR="0054346F" w:rsidRPr="007B2195">
        <w:rPr>
          <w:rFonts w:ascii="Arial" w:hAnsi="Arial" w:cs="Arial"/>
          <w:sz w:val="20"/>
          <w:szCs w:val="20"/>
          <w:lang w:eastAsia="ja-JP"/>
        </w:rPr>
        <w:t>repetition</w:t>
      </w:r>
      <w:r w:rsidR="00027BC0" w:rsidRPr="007B2195">
        <w:rPr>
          <w:rFonts w:ascii="Arial" w:hAnsi="Arial" w:cs="Arial"/>
          <w:sz w:val="20"/>
          <w:szCs w:val="20"/>
          <w:lang w:eastAsia="ja-JP"/>
        </w:rPr>
        <w:t xml:space="preserve"> factor.</w:t>
      </w:r>
      <w:r w:rsidR="009F1246" w:rsidRPr="007B2195">
        <w:rPr>
          <w:rFonts w:ascii="Arial" w:hAnsi="Arial" w:cs="Arial"/>
          <w:sz w:val="20"/>
          <w:szCs w:val="20"/>
          <w:lang w:eastAsia="ja-JP"/>
        </w:rPr>
        <w:t xml:space="preserve"> These results demonst</w:t>
      </w:r>
      <w:r w:rsidR="00B01E79" w:rsidRPr="007B2195">
        <w:rPr>
          <w:rFonts w:ascii="Arial" w:hAnsi="Arial" w:cs="Arial"/>
          <w:sz w:val="20"/>
          <w:szCs w:val="20"/>
          <w:lang w:eastAsia="ja-JP"/>
        </w:rPr>
        <w:t>r</w:t>
      </w:r>
      <w:r w:rsidR="009F1246" w:rsidRPr="007B2195">
        <w:rPr>
          <w:rFonts w:ascii="Arial" w:hAnsi="Arial" w:cs="Arial"/>
          <w:sz w:val="20"/>
          <w:szCs w:val="20"/>
          <w:lang w:eastAsia="ja-JP"/>
        </w:rPr>
        <w:t xml:space="preserve">ate the importance of </w:t>
      </w:r>
      <w:r w:rsidR="007D13EF" w:rsidRPr="007B2195">
        <w:rPr>
          <w:rFonts w:ascii="Arial" w:hAnsi="Arial" w:cs="Arial"/>
          <w:sz w:val="20"/>
          <w:szCs w:val="20"/>
          <w:lang w:eastAsia="ja-JP"/>
        </w:rPr>
        <w:t>performing</w:t>
      </w:r>
      <w:r w:rsidR="009F1246" w:rsidRPr="007B2195">
        <w:rPr>
          <w:rFonts w:ascii="Arial" w:hAnsi="Arial" w:cs="Arial"/>
          <w:sz w:val="20"/>
          <w:szCs w:val="20"/>
          <w:lang w:eastAsia="ja-JP"/>
        </w:rPr>
        <w:t xml:space="preserve"> </w:t>
      </w:r>
      <w:r w:rsidR="00537B94" w:rsidRPr="007B2195">
        <w:rPr>
          <w:rFonts w:ascii="Arial" w:hAnsi="Arial" w:cs="Arial"/>
          <w:sz w:val="20"/>
          <w:szCs w:val="20"/>
          <w:lang w:eastAsia="ja-JP"/>
        </w:rPr>
        <w:t xml:space="preserve">system-level </w:t>
      </w:r>
      <w:r w:rsidR="00BA7B1D" w:rsidRPr="007B2195">
        <w:rPr>
          <w:rFonts w:ascii="Arial" w:hAnsi="Arial" w:cs="Arial"/>
          <w:sz w:val="20"/>
          <w:szCs w:val="20"/>
          <w:lang w:eastAsia="ja-JP"/>
        </w:rPr>
        <w:t>simulations for evaluating SRS capacity enhancements</w:t>
      </w:r>
      <w:r w:rsidR="000760A3" w:rsidRPr="007B2195">
        <w:rPr>
          <w:rFonts w:ascii="Arial" w:hAnsi="Arial" w:cs="Arial"/>
          <w:sz w:val="20"/>
          <w:szCs w:val="20"/>
          <w:lang w:eastAsia="ja-JP"/>
        </w:rPr>
        <w:t>,</w:t>
      </w:r>
      <w:r w:rsidR="00BA7B1D" w:rsidRPr="007B2195">
        <w:rPr>
          <w:rFonts w:ascii="Arial" w:hAnsi="Arial" w:cs="Arial"/>
          <w:sz w:val="20"/>
          <w:szCs w:val="20"/>
          <w:lang w:eastAsia="ja-JP"/>
        </w:rPr>
        <w:t xml:space="preserve"> as link-level </w:t>
      </w:r>
      <w:r w:rsidR="007C2973" w:rsidRPr="007B2195">
        <w:rPr>
          <w:rFonts w:ascii="Arial" w:hAnsi="Arial" w:cs="Arial"/>
          <w:sz w:val="20"/>
          <w:szCs w:val="20"/>
          <w:lang w:eastAsia="ja-JP"/>
        </w:rPr>
        <w:t>simulations</w:t>
      </w:r>
      <w:r w:rsidR="00BA7B1D" w:rsidRPr="007B2195">
        <w:rPr>
          <w:rFonts w:ascii="Arial" w:hAnsi="Arial" w:cs="Arial"/>
          <w:sz w:val="20"/>
          <w:szCs w:val="20"/>
          <w:lang w:eastAsia="ja-JP"/>
        </w:rPr>
        <w:t xml:space="preserve"> only tell </w:t>
      </w:r>
      <w:r w:rsidR="00C6511B" w:rsidRPr="007B2195">
        <w:rPr>
          <w:rFonts w:ascii="Arial" w:hAnsi="Arial" w:cs="Arial"/>
          <w:sz w:val="20"/>
          <w:szCs w:val="20"/>
          <w:lang w:eastAsia="ja-JP"/>
        </w:rPr>
        <w:t xml:space="preserve">a </w:t>
      </w:r>
      <w:r w:rsidR="00BA7B1D" w:rsidRPr="007B2195">
        <w:rPr>
          <w:rFonts w:ascii="Arial" w:hAnsi="Arial" w:cs="Arial"/>
          <w:sz w:val="20"/>
          <w:szCs w:val="20"/>
          <w:lang w:eastAsia="ja-JP"/>
        </w:rPr>
        <w:t xml:space="preserve">part of the </w:t>
      </w:r>
      <w:r w:rsidR="00C6511B" w:rsidRPr="007B2195">
        <w:rPr>
          <w:rFonts w:ascii="Arial" w:hAnsi="Arial" w:cs="Arial"/>
          <w:sz w:val="20"/>
          <w:szCs w:val="20"/>
          <w:lang w:eastAsia="ja-JP"/>
        </w:rPr>
        <w:t xml:space="preserve">full </w:t>
      </w:r>
      <w:r w:rsidR="00BA7B1D" w:rsidRPr="007B2195">
        <w:rPr>
          <w:rFonts w:ascii="Arial" w:hAnsi="Arial" w:cs="Arial"/>
          <w:sz w:val="20"/>
          <w:szCs w:val="20"/>
          <w:lang w:eastAsia="ja-JP"/>
        </w:rPr>
        <w:t>story</w:t>
      </w:r>
      <w:r w:rsidR="00F41E15" w:rsidRPr="007B2195">
        <w:rPr>
          <w:rFonts w:ascii="Arial" w:hAnsi="Arial" w:cs="Arial"/>
          <w:sz w:val="20"/>
          <w:szCs w:val="20"/>
          <w:lang w:eastAsia="ja-JP"/>
        </w:rPr>
        <w:t>.</w:t>
      </w:r>
      <w:r w:rsidR="0062367C" w:rsidRPr="007B2195">
        <w:rPr>
          <w:rFonts w:ascii="Arial" w:hAnsi="Arial" w:cs="Arial"/>
          <w:sz w:val="20"/>
          <w:szCs w:val="20"/>
          <w:lang w:eastAsia="ja-JP"/>
        </w:rPr>
        <w:t xml:space="preserve"> In practice, increased SRS repetition will only </w:t>
      </w:r>
      <w:r w:rsidR="006344D8" w:rsidRPr="007B2195">
        <w:rPr>
          <w:rFonts w:ascii="Arial" w:hAnsi="Arial" w:cs="Arial"/>
          <w:sz w:val="20"/>
          <w:szCs w:val="20"/>
          <w:lang w:eastAsia="ja-JP"/>
        </w:rPr>
        <w:t>yield throughout</w:t>
      </w:r>
      <w:r w:rsidR="0062367C" w:rsidRPr="007B2195">
        <w:rPr>
          <w:rFonts w:ascii="Arial" w:hAnsi="Arial" w:cs="Arial"/>
          <w:sz w:val="20"/>
          <w:szCs w:val="20"/>
          <w:lang w:eastAsia="ja-JP"/>
        </w:rPr>
        <w:t xml:space="preserve"> gains </w:t>
      </w:r>
      <w:r w:rsidR="002C498E" w:rsidRPr="007B2195">
        <w:rPr>
          <w:rFonts w:ascii="Arial" w:hAnsi="Arial" w:cs="Arial"/>
          <w:sz w:val="20"/>
          <w:szCs w:val="20"/>
          <w:lang w:eastAsia="ja-JP"/>
        </w:rPr>
        <w:t>for the case when</w:t>
      </w:r>
      <w:r w:rsidR="0062367C" w:rsidRPr="007B2195">
        <w:rPr>
          <w:rFonts w:ascii="Arial" w:hAnsi="Arial" w:cs="Arial"/>
          <w:sz w:val="20"/>
          <w:szCs w:val="20"/>
          <w:lang w:eastAsia="ja-JP"/>
        </w:rPr>
        <w:t xml:space="preserve"> SRS</w:t>
      </w:r>
      <w:r w:rsidR="002C498E" w:rsidRPr="007B2195">
        <w:rPr>
          <w:rFonts w:ascii="Arial" w:hAnsi="Arial" w:cs="Arial"/>
          <w:sz w:val="20"/>
          <w:szCs w:val="20"/>
          <w:lang w:eastAsia="ja-JP"/>
        </w:rPr>
        <w:t xml:space="preserve">-based channel </w:t>
      </w:r>
      <w:r w:rsidR="001B0B06" w:rsidRPr="007B2195">
        <w:rPr>
          <w:rFonts w:ascii="Arial" w:hAnsi="Arial" w:cs="Arial"/>
          <w:sz w:val="20"/>
          <w:szCs w:val="20"/>
          <w:lang w:eastAsia="ja-JP"/>
        </w:rPr>
        <w:t>estimation</w:t>
      </w:r>
      <w:r w:rsidR="002C498E" w:rsidRPr="007B2195">
        <w:rPr>
          <w:rFonts w:ascii="Arial" w:hAnsi="Arial" w:cs="Arial"/>
          <w:sz w:val="20"/>
          <w:szCs w:val="20"/>
          <w:lang w:eastAsia="ja-JP"/>
        </w:rPr>
        <w:t xml:space="preserve"> is</w:t>
      </w:r>
      <w:r w:rsidR="0062367C" w:rsidRPr="007B2195">
        <w:rPr>
          <w:rFonts w:ascii="Arial" w:hAnsi="Arial" w:cs="Arial"/>
          <w:sz w:val="20"/>
          <w:szCs w:val="20"/>
          <w:lang w:eastAsia="ja-JP"/>
        </w:rPr>
        <w:t xml:space="preserve"> noise limited.</w:t>
      </w:r>
    </w:p>
    <w:p w14:paraId="2166D765" w14:textId="72D1FCAE" w:rsidR="0004150E" w:rsidRPr="007B2195" w:rsidRDefault="009F627C" w:rsidP="007B2195">
      <w:pPr>
        <w:pStyle w:val="Observation"/>
        <w:rPr>
          <w:rFonts w:cs="Arial"/>
          <w:sz w:val="20"/>
          <w:szCs w:val="20"/>
        </w:rPr>
      </w:pPr>
      <w:bookmarkStart w:id="114" w:name="_Toc54378770"/>
      <w:r w:rsidRPr="007B2195">
        <w:rPr>
          <w:rFonts w:cs="Arial"/>
          <w:sz w:val="20"/>
          <w:szCs w:val="20"/>
        </w:rPr>
        <w:t xml:space="preserve">Increased </w:t>
      </w:r>
      <w:r w:rsidR="00240390" w:rsidRPr="007B2195">
        <w:rPr>
          <w:rFonts w:cs="Arial"/>
          <w:sz w:val="20"/>
          <w:szCs w:val="20"/>
        </w:rPr>
        <w:t xml:space="preserve">SRS repetition shows only </w:t>
      </w:r>
      <w:r w:rsidR="00427B11" w:rsidRPr="007B2195">
        <w:rPr>
          <w:rFonts w:cs="Arial"/>
          <w:sz w:val="20"/>
          <w:szCs w:val="20"/>
        </w:rPr>
        <w:t xml:space="preserve">marginal </w:t>
      </w:r>
      <w:r w:rsidR="007D04C4" w:rsidRPr="007B2195">
        <w:rPr>
          <w:rFonts w:cs="Arial"/>
          <w:sz w:val="20"/>
          <w:szCs w:val="20"/>
        </w:rPr>
        <w:t xml:space="preserve">gains </w:t>
      </w:r>
      <w:r w:rsidR="002D2381" w:rsidRPr="007B2195">
        <w:rPr>
          <w:rFonts w:cs="Arial"/>
          <w:sz w:val="20"/>
          <w:szCs w:val="20"/>
        </w:rPr>
        <w:t xml:space="preserve">in system-level </w:t>
      </w:r>
      <w:r w:rsidR="009B0E50" w:rsidRPr="007B2195">
        <w:rPr>
          <w:rFonts w:cs="Arial"/>
          <w:sz w:val="20"/>
          <w:szCs w:val="20"/>
        </w:rPr>
        <w:t>simulations for</w:t>
      </w:r>
      <w:r w:rsidR="00E84E93" w:rsidRPr="007B2195">
        <w:rPr>
          <w:rFonts w:cs="Arial"/>
          <w:sz w:val="20"/>
          <w:szCs w:val="20"/>
        </w:rPr>
        <w:t xml:space="preserve"> which</w:t>
      </w:r>
      <w:r w:rsidR="00436083" w:rsidRPr="007B2195">
        <w:rPr>
          <w:rFonts w:cs="Arial"/>
          <w:sz w:val="20"/>
          <w:szCs w:val="20"/>
        </w:rPr>
        <w:t xml:space="preserve"> SRS interference </w:t>
      </w:r>
      <w:r w:rsidR="001434A0" w:rsidRPr="007B2195">
        <w:rPr>
          <w:rFonts w:cs="Arial"/>
          <w:sz w:val="20"/>
          <w:szCs w:val="20"/>
        </w:rPr>
        <w:t xml:space="preserve">is </w:t>
      </w:r>
      <w:proofErr w:type="gramStart"/>
      <w:r w:rsidR="001434A0" w:rsidRPr="007B2195">
        <w:rPr>
          <w:rFonts w:cs="Arial"/>
          <w:sz w:val="20"/>
          <w:szCs w:val="20"/>
        </w:rPr>
        <w:t xml:space="preserve">taken </w:t>
      </w:r>
      <w:r w:rsidR="00436083" w:rsidRPr="007B2195">
        <w:rPr>
          <w:rFonts w:cs="Arial"/>
          <w:sz w:val="20"/>
          <w:szCs w:val="20"/>
        </w:rPr>
        <w:t>into account</w:t>
      </w:r>
      <w:proofErr w:type="gramEnd"/>
      <w:r w:rsidR="002A0F14" w:rsidRPr="007B2195">
        <w:rPr>
          <w:rFonts w:cs="Arial"/>
          <w:sz w:val="20"/>
          <w:szCs w:val="20"/>
        </w:rPr>
        <w:t>.</w:t>
      </w:r>
      <w:bookmarkEnd w:id="114"/>
    </w:p>
    <w:p w14:paraId="48D15658" w14:textId="2E30395A" w:rsidR="00DF50E8" w:rsidRPr="007B2195" w:rsidRDefault="00DF50E8" w:rsidP="007B2195">
      <w:pPr>
        <w:pStyle w:val="Proposal"/>
        <w:ind w:left="1701" w:hanging="1701"/>
        <w:rPr>
          <w:rFonts w:cs="Arial"/>
          <w:sz w:val="20"/>
          <w:szCs w:val="20"/>
        </w:rPr>
      </w:pPr>
      <w:bookmarkStart w:id="115" w:name="_Toc54298463"/>
      <w:bookmarkStart w:id="116" w:name="_Toc54360120"/>
      <w:bookmarkStart w:id="117" w:name="_Toc54370428"/>
      <w:bookmarkStart w:id="118" w:name="_Toc54370474"/>
      <w:bookmarkStart w:id="119" w:name="_Toc54351681"/>
      <w:bookmarkStart w:id="120" w:name="_Toc54354164"/>
      <w:bookmarkStart w:id="121" w:name="_Toc54365760"/>
      <w:bookmarkStart w:id="122" w:name="_Toc54369795"/>
      <w:bookmarkStart w:id="123" w:name="_Toc54371471"/>
      <w:bookmarkStart w:id="124" w:name="_Toc54371503"/>
      <w:bookmarkStart w:id="125" w:name="_Toc54371535"/>
      <w:bookmarkStart w:id="126" w:name="_Toc54372438"/>
      <w:bookmarkStart w:id="127" w:name="_Toc54378785"/>
      <w:bookmarkEnd w:id="115"/>
      <w:bookmarkEnd w:id="116"/>
      <w:bookmarkEnd w:id="117"/>
      <w:bookmarkEnd w:id="118"/>
      <w:bookmarkEnd w:id="119"/>
      <w:bookmarkEnd w:id="120"/>
      <w:bookmarkEnd w:id="121"/>
      <w:bookmarkEnd w:id="122"/>
      <w:bookmarkEnd w:id="123"/>
      <w:bookmarkEnd w:id="124"/>
      <w:bookmarkEnd w:id="125"/>
      <w:bookmarkEnd w:id="126"/>
      <w:r w:rsidRPr="007B2195">
        <w:rPr>
          <w:rFonts w:cs="Arial"/>
          <w:sz w:val="20"/>
          <w:szCs w:val="20"/>
        </w:rPr>
        <w:t>Companies take inter-sector interference into account, e.g., by means of</w:t>
      </w:r>
      <w:r w:rsidR="00E72018" w:rsidRPr="007B2195">
        <w:rPr>
          <w:rFonts w:cs="Arial"/>
          <w:sz w:val="20"/>
          <w:szCs w:val="20"/>
        </w:rPr>
        <w:t xml:space="preserve"> </w:t>
      </w:r>
      <w:r w:rsidRPr="007B2195">
        <w:rPr>
          <w:rFonts w:cs="Arial"/>
          <w:sz w:val="20"/>
          <w:szCs w:val="20"/>
        </w:rPr>
        <w:t>system-level simulations, when evaluating SRS coverage and capacity enhancements</w:t>
      </w:r>
      <w:r w:rsidR="008B2B96" w:rsidRPr="007B2195">
        <w:rPr>
          <w:rFonts w:cs="Arial"/>
          <w:sz w:val="20"/>
          <w:szCs w:val="20"/>
        </w:rPr>
        <w:t xml:space="preserve"> as this could be </w:t>
      </w:r>
      <w:r w:rsidR="003E586B" w:rsidRPr="007B2195">
        <w:rPr>
          <w:rFonts w:cs="Arial"/>
          <w:sz w:val="20"/>
          <w:szCs w:val="20"/>
        </w:rPr>
        <w:t>a performance-limiting factor in some scenarios</w:t>
      </w:r>
      <w:r w:rsidRPr="007B2195">
        <w:rPr>
          <w:rFonts w:cs="Arial"/>
          <w:sz w:val="20"/>
          <w:szCs w:val="20"/>
        </w:rPr>
        <w:t>.</w:t>
      </w:r>
      <w:bookmarkEnd w:id="127"/>
    </w:p>
    <w:p w14:paraId="4DB59A33" w14:textId="63EE980A" w:rsidR="00552270" w:rsidRPr="007B2195" w:rsidRDefault="00E30765" w:rsidP="007B2195">
      <w:pPr>
        <w:keepNext/>
        <w:jc w:val="both"/>
        <w:rPr>
          <w:rFonts w:ascii="Arial" w:hAnsi="Arial" w:cs="Arial"/>
          <w:sz w:val="20"/>
          <w:szCs w:val="20"/>
        </w:rPr>
      </w:pPr>
      <w:r w:rsidRPr="007B2195">
        <w:rPr>
          <w:rFonts w:ascii="Arial" w:hAnsi="Arial" w:cs="Arial"/>
          <w:sz w:val="20"/>
          <w:szCs w:val="20"/>
        </w:rPr>
        <w:t>There exist</w:t>
      </w:r>
      <w:r w:rsidR="002F00A9" w:rsidRPr="007B2195">
        <w:rPr>
          <w:rFonts w:ascii="Arial" w:hAnsi="Arial" w:cs="Arial"/>
          <w:sz w:val="20"/>
          <w:szCs w:val="20"/>
        </w:rPr>
        <w:t xml:space="preserve"> </w:t>
      </w:r>
      <w:r w:rsidR="00BF68CC" w:rsidRPr="007B2195">
        <w:rPr>
          <w:rFonts w:ascii="Arial" w:hAnsi="Arial" w:cs="Arial"/>
          <w:sz w:val="20"/>
          <w:szCs w:val="20"/>
        </w:rPr>
        <w:t xml:space="preserve">already </w:t>
      </w:r>
      <w:r w:rsidR="002F00A9" w:rsidRPr="007B2195">
        <w:rPr>
          <w:rFonts w:ascii="Arial" w:hAnsi="Arial" w:cs="Arial"/>
          <w:sz w:val="20"/>
          <w:szCs w:val="20"/>
        </w:rPr>
        <w:t>several</w:t>
      </w:r>
      <w:r w:rsidRPr="007B2195">
        <w:rPr>
          <w:rFonts w:ascii="Arial" w:hAnsi="Arial" w:cs="Arial"/>
          <w:sz w:val="20"/>
          <w:szCs w:val="20"/>
        </w:rPr>
        <w:t xml:space="preserve"> mechanisms for mitigating</w:t>
      </w:r>
      <w:r w:rsidR="00C82A5D" w:rsidRPr="007B2195">
        <w:rPr>
          <w:rFonts w:ascii="Arial" w:hAnsi="Arial" w:cs="Arial"/>
          <w:sz w:val="20"/>
          <w:szCs w:val="20"/>
        </w:rPr>
        <w:t xml:space="preserve"> SRS</w:t>
      </w:r>
      <w:r w:rsidRPr="007B2195">
        <w:rPr>
          <w:rFonts w:ascii="Arial" w:hAnsi="Arial" w:cs="Arial"/>
          <w:sz w:val="20"/>
          <w:szCs w:val="20"/>
        </w:rPr>
        <w:t xml:space="preserve"> interference. For example, </w:t>
      </w:r>
      <w:r w:rsidR="00015B2D" w:rsidRPr="007B2195">
        <w:rPr>
          <w:rFonts w:ascii="Arial" w:hAnsi="Arial" w:cs="Arial"/>
          <w:sz w:val="20"/>
          <w:szCs w:val="20"/>
        </w:rPr>
        <w:t xml:space="preserve">the SRS SIR can be improved by </w:t>
      </w:r>
      <w:r w:rsidRPr="007B2195">
        <w:rPr>
          <w:rFonts w:ascii="Arial" w:hAnsi="Arial" w:cs="Arial"/>
          <w:sz w:val="20"/>
          <w:szCs w:val="20"/>
        </w:rPr>
        <w:t xml:space="preserve">scheduling fewer SRS resources per </w:t>
      </w:r>
      <w:r w:rsidR="009802CD" w:rsidRPr="007B2195">
        <w:rPr>
          <w:rFonts w:ascii="Arial" w:hAnsi="Arial" w:cs="Arial"/>
          <w:sz w:val="20"/>
          <w:szCs w:val="20"/>
        </w:rPr>
        <w:t xml:space="preserve">transmission </w:t>
      </w:r>
      <w:r w:rsidRPr="007B2195">
        <w:rPr>
          <w:rFonts w:ascii="Arial" w:hAnsi="Arial" w:cs="Arial"/>
          <w:sz w:val="20"/>
          <w:szCs w:val="20"/>
        </w:rPr>
        <w:t xml:space="preserve">comb (i.e., </w:t>
      </w:r>
      <w:r w:rsidR="008864BE" w:rsidRPr="007B2195">
        <w:rPr>
          <w:rFonts w:ascii="Arial" w:hAnsi="Arial" w:cs="Arial"/>
          <w:sz w:val="20"/>
          <w:szCs w:val="20"/>
        </w:rPr>
        <w:t xml:space="preserve">decreasing </w:t>
      </w:r>
      <w:r w:rsidRPr="007B2195">
        <w:rPr>
          <w:rFonts w:ascii="Arial" w:hAnsi="Arial" w:cs="Arial"/>
          <w:sz w:val="20"/>
          <w:szCs w:val="20"/>
        </w:rPr>
        <w:t xml:space="preserve">the number of used cyclic shifts). This approach, however, suffers from the drawback that more time-frequency resources are being used </w:t>
      </w:r>
      <w:r w:rsidR="00982931" w:rsidRPr="007B2195">
        <w:rPr>
          <w:rFonts w:ascii="Arial" w:hAnsi="Arial" w:cs="Arial"/>
          <w:sz w:val="20"/>
          <w:szCs w:val="20"/>
        </w:rPr>
        <w:t xml:space="preserve">for SRS </w:t>
      </w:r>
      <w:r w:rsidRPr="007B2195">
        <w:rPr>
          <w:rFonts w:ascii="Arial" w:hAnsi="Arial" w:cs="Arial"/>
          <w:sz w:val="20"/>
          <w:szCs w:val="20"/>
        </w:rPr>
        <w:t xml:space="preserve">without </w:t>
      </w:r>
      <w:r w:rsidR="00EF208D" w:rsidRPr="007B2195">
        <w:rPr>
          <w:rFonts w:ascii="Arial" w:hAnsi="Arial" w:cs="Arial"/>
          <w:sz w:val="20"/>
          <w:szCs w:val="20"/>
        </w:rPr>
        <w:t xml:space="preserve">improving the </w:t>
      </w:r>
      <w:r w:rsidR="000C0218" w:rsidRPr="007B2195">
        <w:rPr>
          <w:rFonts w:ascii="Arial" w:hAnsi="Arial" w:cs="Arial"/>
          <w:sz w:val="20"/>
          <w:szCs w:val="20"/>
        </w:rPr>
        <w:t xml:space="preserve">SRS </w:t>
      </w:r>
      <w:r w:rsidR="00EF208D" w:rsidRPr="007B2195">
        <w:rPr>
          <w:rFonts w:ascii="Arial" w:hAnsi="Arial" w:cs="Arial"/>
          <w:sz w:val="20"/>
          <w:szCs w:val="20"/>
        </w:rPr>
        <w:t>SNR.</w:t>
      </w:r>
    </w:p>
    <w:p w14:paraId="46C16B6C" w14:textId="65C29CE3" w:rsidR="00FB48AC" w:rsidRPr="007B2195" w:rsidRDefault="00F93516" w:rsidP="007B2195">
      <w:pPr>
        <w:jc w:val="both"/>
        <w:rPr>
          <w:rFonts w:ascii="Arial" w:hAnsi="Arial" w:cs="Arial"/>
          <w:sz w:val="20"/>
          <w:szCs w:val="20"/>
        </w:rPr>
      </w:pPr>
      <w:r w:rsidRPr="007B2195">
        <w:rPr>
          <w:rFonts w:ascii="Arial" w:hAnsi="Arial" w:cs="Arial"/>
          <w:sz w:val="20"/>
          <w:szCs w:val="20"/>
        </w:rPr>
        <w:t xml:space="preserve">Alternative approaches to </w:t>
      </w:r>
      <w:r w:rsidR="005C21C9" w:rsidRPr="007B2195">
        <w:rPr>
          <w:rFonts w:ascii="Arial" w:hAnsi="Arial" w:cs="Arial"/>
          <w:sz w:val="20"/>
          <w:szCs w:val="20"/>
        </w:rPr>
        <w:t>mitigating</w:t>
      </w:r>
      <w:r w:rsidRPr="007B2195">
        <w:rPr>
          <w:rFonts w:ascii="Arial" w:hAnsi="Arial" w:cs="Arial"/>
          <w:sz w:val="20"/>
          <w:szCs w:val="20"/>
        </w:rPr>
        <w:t xml:space="preserve"> interference </w:t>
      </w:r>
      <w:r w:rsidR="00481223" w:rsidRPr="007B2195">
        <w:rPr>
          <w:rFonts w:ascii="Arial" w:hAnsi="Arial" w:cs="Arial"/>
          <w:sz w:val="20"/>
          <w:szCs w:val="20"/>
        </w:rPr>
        <w:t xml:space="preserve">that do not require additional time-frequency resources being used for SRS </w:t>
      </w:r>
      <w:r w:rsidRPr="007B2195">
        <w:rPr>
          <w:rFonts w:ascii="Arial" w:hAnsi="Arial" w:cs="Arial"/>
          <w:sz w:val="20"/>
          <w:szCs w:val="20"/>
        </w:rPr>
        <w:t xml:space="preserve">include increasing the transmission comb and </w:t>
      </w:r>
      <w:r w:rsidR="00F05DB6" w:rsidRPr="007B2195">
        <w:rPr>
          <w:rFonts w:ascii="Arial" w:hAnsi="Arial" w:cs="Arial"/>
          <w:sz w:val="20"/>
          <w:szCs w:val="20"/>
        </w:rPr>
        <w:t>increasing the processing gain by</w:t>
      </w:r>
      <w:r w:rsidR="0085240A" w:rsidRPr="007B2195">
        <w:rPr>
          <w:rFonts w:ascii="Arial" w:hAnsi="Arial" w:cs="Arial"/>
          <w:sz w:val="20"/>
          <w:szCs w:val="20"/>
        </w:rPr>
        <w:t xml:space="preserve"> </w:t>
      </w:r>
      <w:r w:rsidR="00F05DB6" w:rsidRPr="007B2195">
        <w:rPr>
          <w:rFonts w:ascii="Arial" w:hAnsi="Arial" w:cs="Arial"/>
          <w:sz w:val="20"/>
          <w:szCs w:val="20"/>
        </w:rPr>
        <w:t>performing</w:t>
      </w:r>
      <w:r w:rsidR="0085240A" w:rsidRPr="007B2195">
        <w:rPr>
          <w:rFonts w:ascii="Arial" w:hAnsi="Arial" w:cs="Arial"/>
          <w:sz w:val="20"/>
          <w:szCs w:val="20"/>
        </w:rPr>
        <w:t xml:space="preserve"> </w:t>
      </w:r>
      <w:r w:rsidRPr="007B2195">
        <w:rPr>
          <w:rFonts w:ascii="Arial" w:hAnsi="Arial" w:cs="Arial"/>
          <w:sz w:val="20"/>
          <w:szCs w:val="20"/>
        </w:rPr>
        <w:t>more aggressive time-domain windowing. For these approaches to work, we, however, need to make sure that the channel delay spread</w:t>
      </w:r>
      <w:r w:rsidR="00C7216A" w:rsidRPr="007B2195">
        <w:rPr>
          <w:rFonts w:ascii="Arial" w:hAnsi="Arial" w:cs="Arial"/>
          <w:sz w:val="20"/>
          <w:szCs w:val="20"/>
        </w:rPr>
        <w:t xml:space="preserve"> is sufficiently short such that </w:t>
      </w:r>
      <w:r w:rsidR="00912DB7" w:rsidRPr="007B2195">
        <w:rPr>
          <w:rFonts w:ascii="Arial" w:hAnsi="Arial" w:cs="Arial"/>
          <w:sz w:val="20"/>
          <w:szCs w:val="20"/>
        </w:rPr>
        <w:t xml:space="preserve">intra-sector interference and channel impulse-response truncation </w:t>
      </w:r>
      <w:r w:rsidR="006C5ADE" w:rsidRPr="007B2195">
        <w:rPr>
          <w:rFonts w:ascii="Arial" w:hAnsi="Arial" w:cs="Arial"/>
          <w:sz w:val="20"/>
          <w:szCs w:val="20"/>
        </w:rPr>
        <w:t xml:space="preserve">errors do not become the limiting sources of </w:t>
      </w:r>
      <w:r w:rsidR="0098590D" w:rsidRPr="007B2195">
        <w:rPr>
          <w:rFonts w:ascii="Arial" w:hAnsi="Arial" w:cs="Arial"/>
          <w:sz w:val="20"/>
          <w:szCs w:val="20"/>
        </w:rPr>
        <w:t xml:space="preserve">SRS </w:t>
      </w:r>
      <w:r w:rsidR="006C5ADE" w:rsidRPr="007B2195">
        <w:rPr>
          <w:rFonts w:ascii="Arial" w:hAnsi="Arial" w:cs="Arial"/>
          <w:sz w:val="20"/>
          <w:szCs w:val="20"/>
        </w:rPr>
        <w:t>impairments.</w:t>
      </w:r>
    </w:p>
    <w:p w14:paraId="3F1BFBD3" w14:textId="588D3C26" w:rsidR="00DD50D9" w:rsidRPr="007B2195" w:rsidRDefault="00FB48AC" w:rsidP="007B2195">
      <w:pPr>
        <w:keepNext/>
        <w:jc w:val="both"/>
        <w:rPr>
          <w:rFonts w:ascii="Arial" w:hAnsi="Arial" w:cs="Arial"/>
        </w:rPr>
      </w:pPr>
      <w:r w:rsidRPr="007B2195">
        <w:rPr>
          <w:rFonts w:ascii="Arial" w:hAnsi="Arial" w:cs="Arial"/>
          <w:sz w:val="20"/>
          <w:szCs w:val="20"/>
        </w:rPr>
        <w:t xml:space="preserve">An approach that </w:t>
      </w:r>
      <w:r w:rsidR="004E1BA9" w:rsidRPr="007B2195">
        <w:rPr>
          <w:rFonts w:ascii="Arial" w:hAnsi="Arial" w:cs="Arial"/>
          <w:sz w:val="20"/>
          <w:szCs w:val="20"/>
        </w:rPr>
        <w:t>increases</w:t>
      </w:r>
      <w:r w:rsidR="00A24530" w:rsidRPr="007B2195">
        <w:rPr>
          <w:rFonts w:ascii="Arial" w:hAnsi="Arial" w:cs="Arial"/>
          <w:sz w:val="20"/>
          <w:szCs w:val="20"/>
        </w:rPr>
        <w:t xml:space="preserve"> </w:t>
      </w:r>
      <w:r w:rsidR="001E7A62" w:rsidRPr="007B2195">
        <w:rPr>
          <w:rFonts w:ascii="Arial" w:hAnsi="Arial" w:cs="Arial"/>
          <w:sz w:val="20"/>
          <w:szCs w:val="20"/>
        </w:rPr>
        <w:t xml:space="preserve">that improves </w:t>
      </w:r>
      <w:r w:rsidR="00E746F8" w:rsidRPr="007B2195">
        <w:rPr>
          <w:rFonts w:ascii="Arial" w:hAnsi="Arial" w:cs="Arial"/>
          <w:sz w:val="20"/>
          <w:szCs w:val="20"/>
        </w:rPr>
        <w:t xml:space="preserve">the </w:t>
      </w:r>
      <w:r w:rsidR="00465176" w:rsidRPr="007B2195">
        <w:rPr>
          <w:rFonts w:ascii="Arial" w:hAnsi="Arial" w:cs="Arial"/>
          <w:sz w:val="20"/>
          <w:szCs w:val="20"/>
        </w:rPr>
        <w:t xml:space="preserve">SRS </w:t>
      </w:r>
      <w:r w:rsidR="00E746F8" w:rsidRPr="007B2195">
        <w:rPr>
          <w:rFonts w:ascii="Arial" w:hAnsi="Arial" w:cs="Arial"/>
          <w:sz w:val="20"/>
          <w:szCs w:val="20"/>
        </w:rPr>
        <w:t xml:space="preserve">SINR </w:t>
      </w:r>
      <w:r w:rsidR="00465176" w:rsidRPr="007B2195">
        <w:rPr>
          <w:rFonts w:ascii="Arial" w:hAnsi="Arial" w:cs="Arial"/>
          <w:sz w:val="20"/>
          <w:szCs w:val="20"/>
        </w:rPr>
        <w:t xml:space="preserve">(i.e., that improves </w:t>
      </w:r>
      <w:r w:rsidR="007945AD" w:rsidRPr="007B2195">
        <w:rPr>
          <w:rFonts w:ascii="Arial" w:hAnsi="Arial" w:cs="Arial"/>
          <w:sz w:val="20"/>
          <w:szCs w:val="20"/>
        </w:rPr>
        <w:t xml:space="preserve">both SRS </w:t>
      </w:r>
      <w:r w:rsidR="00931610" w:rsidRPr="007B2195">
        <w:rPr>
          <w:rFonts w:ascii="Arial" w:hAnsi="Arial" w:cs="Arial"/>
          <w:sz w:val="20"/>
          <w:szCs w:val="20"/>
        </w:rPr>
        <w:t>SNR and SRS SIR</w:t>
      </w:r>
      <w:r w:rsidR="00465176" w:rsidRPr="007B2195">
        <w:rPr>
          <w:rFonts w:ascii="Arial" w:hAnsi="Arial" w:cs="Arial"/>
          <w:sz w:val="20"/>
          <w:szCs w:val="20"/>
        </w:rPr>
        <w:t>)</w:t>
      </w:r>
      <w:r w:rsidR="00931610" w:rsidRPr="007B2195">
        <w:rPr>
          <w:rFonts w:ascii="Arial" w:hAnsi="Arial" w:cs="Arial"/>
          <w:sz w:val="20"/>
          <w:szCs w:val="20"/>
        </w:rPr>
        <w:t xml:space="preserve"> and that requires </w:t>
      </w:r>
      <w:r w:rsidR="00194BBD" w:rsidRPr="007B2195">
        <w:rPr>
          <w:rFonts w:ascii="Arial" w:hAnsi="Arial" w:cs="Arial"/>
          <w:sz w:val="20"/>
          <w:szCs w:val="20"/>
        </w:rPr>
        <w:t xml:space="preserve">the same number of </w:t>
      </w:r>
      <w:r w:rsidR="00C6249B" w:rsidRPr="007B2195">
        <w:rPr>
          <w:rFonts w:ascii="Arial" w:hAnsi="Arial" w:cs="Arial"/>
          <w:sz w:val="20"/>
          <w:szCs w:val="20"/>
        </w:rPr>
        <w:t>time-frequency resources as increasing the repetition factor</w:t>
      </w:r>
      <w:r w:rsidR="00EA1C41" w:rsidRPr="007B2195">
        <w:rPr>
          <w:rFonts w:ascii="Arial" w:hAnsi="Arial" w:cs="Arial"/>
          <w:sz w:val="20"/>
          <w:szCs w:val="20"/>
        </w:rPr>
        <w:t xml:space="preserve">, is to increase the </w:t>
      </w:r>
      <w:r w:rsidR="00B071D6" w:rsidRPr="007B2195">
        <w:rPr>
          <w:rFonts w:ascii="Arial" w:hAnsi="Arial" w:cs="Arial"/>
          <w:sz w:val="20"/>
          <w:szCs w:val="20"/>
        </w:rPr>
        <w:t>number of frequency hops</w:t>
      </w:r>
      <w:r w:rsidR="008E601E" w:rsidRPr="007B2195">
        <w:rPr>
          <w:rFonts w:ascii="Arial" w:hAnsi="Arial" w:cs="Arial"/>
          <w:sz w:val="20"/>
          <w:szCs w:val="20"/>
        </w:rPr>
        <w:t xml:space="preserve"> per </w:t>
      </w:r>
      <w:r w:rsidR="007959C5" w:rsidRPr="007B2195">
        <w:rPr>
          <w:rFonts w:ascii="Arial" w:hAnsi="Arial" w:cs="Arial"/>
          <w:sz w:val="20"/>
          <w:szCs w:val="20"/>
        </w:rPr>
        <w:t xml:space="preserve">slot for an </w:t>
      </w:r>
      <w:r w:rsidR="008E601E" w:rsidRPr="007B2195">
        <w:rPr>
          <w:rFonts w:ascii="Arial" w:hAnsi="Arial" w:cs="Arial"/>
          <w:sz w:val="20"/>
          <w:szCs w:val="20"/>
        </w:rPr>
        <w:t xml:space="preserve">SRS </w:t>
      </w:r>
      <w:r w:rsidR="007959C5" w:rsidRPr="007B2195">
        <w:rPr>
          <w:rFonts w:ascii="Arial" w:hAnsi="Arial" w:cs="Arial"/>
          <w:sz w:val="20"/>
          <w:szCs w:val="20"/>
        </w:rPr>
        <w:t>resource</w:t>
      </w:r>
      <w:r w:rsidR="00EA1C41" w:rsidRPr="007B2195">
        <w:rPr>
          <w:rFonts w:ascii="Arial" w:hAnsi="Arial" w:cs="Arial"/>
          <w:sz w:val="20"/>
          <w:szCs w:val="20"/>
        </w:rPr>
        <w:t xml:space="preserve">. </w:t>
      </w:r>
      <w:r w:rsidR="00A12C1E" w:rsidRPr="007B2195">
        <w:rPr>
          <w:rFonts w:ascii="Arial" w:hAnsi="Arial" w:cs="Arial"/>
          <w:sz w:val="20"/>
          <w:szCs w:val="20"/>
          <w:lang w:eastAsia="ja-JP"/>
        </w:rPr>
        <w:t xml:space="preserve"> </w:t>
      </w:r>
      <w:r w:rsidR="00102770" w:rsidRPr="007B2195">
        <w:rPr>
          <w:rFonts w:ascii="Arial" w:hAnsi="Arial" w:cs="Arial"/>
          <w:sz w:val="20"/>
          <w:szCs w:val="20"/>
          <w:lang w:eastAsia="ja-JP"/>
        </w:rPr>
        <w:t>In</w:t>
      </w:r>
      <w:r w:rsidR="001E7A62" w:rsidRPr="007B2195">
        <w:rPr>
          <w:rFonts w:ascii="Arial" w:hAnsi="Arial" w:cs="Arial"/>
          <w:sz w:val="20"/>
          <w:szCs w:val="20"/>
        </w:rPr>
        <w:t xml:space="preserve"> </w:t>
      </w:r>
      <w:r w:rsidR="00A12C1E" w:rsidRPr="007B2195">
        <w:rPr>
          <w:rFonts w:ascii="Arial" w:hAnsi="Arial" w:cs="Arial"/>
          <w:sz w:val="20"/>
          <w:szCs w:val="20"/>
        </w:rPr>
        <w:fldChar w:fldCharType="begin"/>
      </w:r>
      <w:r w:rsidR="00A12C1E" w:rsidRPr="007B2195">
        <w:rPr>
          <w:rFonts w:ascii="Arial" w:hAnsi="Arial" w:cs="Arial"/>
          <w:sz w:val="20"/>
          <w:szCs w:val="20"/>
        </w:rPr>
        <w:instrText xml:space="preserve"> REF _Ref54350401 \h </w:instrText>
      </w:r>
      <w:r w:rsidR="003D5ED4" w:rsidRPr="007B2195">
        <w:rPr>
          <w:rFonts w:ascii="Arial" w:hAnsi="Arial" w:cs="Arial"/>
          <w:sz w:val="20"/>
          <w:szCs w:val="20"/>
        </w:rPr>
        <w:instrText xml:space="preserve"> \* MERGEFORMAT </w:instrText>
      </w:r>
      <w:r w:rsidR="00A12C1E" w:rsidRPr="007B2195">
        <w:rPr>
          <w:rFonts w:ascii="Arial" w:hAnsi="Arial" w:cs="Arial"/>
          <w:sz w:val="20"/>
          <w:szCs w:val="20"/>
        </w:rPr>
      </w:r>
      <w:r w:rsidR="00A12C1E" w:rsidRPr="007B2195">
        <w:rPr>
          <w:rFonts w:ascii="Arial" w:hAnsi="Arial" w:cs="Arial"/>
          <w:sz w:val="20"/>
          <w:szCs w:val="20"/>
        </w:rPr>
        <w:fldChar w:fldCharType="separate"/>
      </w:r>
      <w:r w:rsidR="00591B2F" w:rsidRPr="007B2195">
        <w:rPr>
          <w:rFonts w:ascii="Arial" w:hAnsi="Arial" w:cs="Arial"/>
          <w:sz w:val="20"/>
          <w:szCs w:val="20"/>
        </w:rPr>
        <w:t xml:space="preserve">Figure </w:t>
      </w:r>
      <w:r w:rsidR="00591B2F">
        <w:rPr>
          <w:rFonts w:ascii="Arial" w:hAnsi="Arial" w:cs="Arial"/>
          <w:sz w:val="20"/>
          <w:szCs w:val="20"/>
        </w:rPr>
        <w:t>15</w:t>
      </w:r>
      <w:r w:rsidR="00A12C1E" w:rsidRPr="007B2195">
        <w:rPr>
          <w:rFonts w:ascii="Arial" w:hAnsi="Arial" w:cs="Arial"/>
          <w:sz w:val="20"/>
          <w:szCs w:val="20"/>
        </w:rPr>
        <w:fldChar w:fldCharType="end"/>
      </w:r>
      <w:r w:rsidR="00102770" w:rsidRPr="007B2195">
        <w:rPr>
          <w:rFonts w:ascii="Arial" w:hAnsi="Arial" w:cs="Arial"/>
          <w:sz w:val="20"/>
          <w:szCs w:val="20"/>
        </w:rPr>
        <w:t xml:space="preserve">, </w:t>
      </w:r>
      <w:r w:rsidR="00102770" w:rsidRPr="007B2195">
        <w:rPr>
          <w:rFonts w:ascii="Arial" w:hAnsi="Arial" w:cs="Arial"/>
          <w:sz w:val="20"/>
          <w:szCs w:val="20"/>
          <w:lang w:eastAsia="ja-JP"/>
        </w:rPr>
        <w:t>we show also the DL throughput as a function of the number of</w:t>
      </w:r>
      <w:r w:rsidR="00A93669">
        <w:rPr>
          <w:rFonts w:ascii="Arial" w:hAnsi="Arial" w:cs="Arial"/>
          <w:sz w:val="20"/>
          <w:szCs w:val="20"/>
          <w:lang w:eastAsia="ja-JP"/>
        </w:rPr>
        <w:t xml:space="preserve"> </w:t>
      </w:r>
      <w:r w:rsidR="00121781" w:rsidRPr="007B2195">
        <w:rPr>
          <w:rFonts w:ascii="Arial" w:hAnsi="Arial" w:cs="Arial"/>
          <w:sz w:val="20"/>
          <w:szCs w:val="20"/>
          <w:lang w:eastAsia="ja-JP"/>
        </w:rPr>
        <w:t>frequency hops per slot.</w:t>
      </w:r>
      <w:r w:rsidR="00D9758A" w:rsidRPr="007B2195">
        <w:rPr>
          <w:rFonts w:ascii="Arial" w:hAnsi="Arial" w:cs="Arial"/>
          <w:sz w:val="20"/>
          <w:szCs w:val="20"/>
          <w:lang w:eastAsia="ja-JP"/>
        </w:rPr>
        <w:t xml:space="preserve"> By increasing the number of frequency hops</w:t>
      </w:r>
      <w:r w:rsidR="00D87D3D" w:rsidRPr="007B2195">
        <w:rPr>
          <w:rFonts w:ascii="Arial" w:hAnsi="Arial" w:cs="Arial"/>
          <w:sz w:val="20"/>
          <w:szCs w:val="20"/>
          <w:lang w:eastAsia="ja-JP"/>
        </w:rPr>
        <w:t xml:space="preserve"> per slot</w:t>
      </w:r>
      <w:r w:rsidR="00D9758A" w:rsidRPr="007B2195">
        <w:rPr>
          <w:rFonts w:ascii="Arial" w:hAnsi="Arial" w:cs="Arial"/>
          <w:sz w:val="20"/>
          <w:szCs w:val="20"/>
          <w:lang w:eastAsia="ja-JP"/>
        </w:rPr>
        <w:t xml:space="preserve">, we </w:t>
      </w:r>
      <w:proofErr w:type="gramStart"/>
      <w:r w:rsidR="00D9758A" w:rsidRPr="007B2195">
        <w:rPr>
          <w:rFonts w:ascii="Arial" w:hAnsi="Arial" w:cs="Arial"/>
          <w:sz w:val="20"/>
          <w:szCs w:val="20"/>
          <w:lang w:eastAsia="ja-JP"/>
        </w:rPr>
        <w:t>are able to</w:t>
      </w:r>
      <w:proofErr w:type="gramEnd"/>
      <w:r w:rsidR="00D9758A" w:rsidRPr="007B2195">
        <w:rPr>
          <w:rFonts w:ascii="Arial" w:hAnsi="Arial" w:cs="Arial"/>
          <w:sz w:val="20"/>
          <w:szCs w:val="20"/>
          <w:lang w:eastAsia="ja-JP"/>
        </w:rPr>
        <w:t xml:space="preserve"> approach the genie-aided (i.e., perfect) CSI throughput, which we were not able to do by increasing the repetition factor. </w:t>
      </w:r>
      <w:r w:rsidR="005E6446" w:rsidRPr="007B2195">
        <w:rPr>
          <w:rFonts w:ascii="Arial" w:hAnsi="Arial" w:cs="Arial"/>
          <w:sz w:val="20"/>
          <w:szCs w:val="20"/>
        </w:rPr>
        <w:t xml:space="preserve">In NR release 16, if </w:t>
      </w:r>
      <w:r w:rsidR="005E6446" w:rsidRPr="007B2195">
        <w:rPr>
          <w:rFonts w:ascii="Arial" w:hAnsi="Arial" w:cs="Arial"/>
          <w:i/>
          <w:sz w:val="20"/>
          <w:szCs w:val="20"/>
        </w:rPr>
        <w:t>resourceMapping-r16</w:t>
      </w:r>
      <w:r w:rsidR="005E6446" w:rsidRPr="007B2195">
        <w:rPr>
          <w:rFonts w:ascii="Arial" w:hAnsi="Arial" w:cs="Arial"/>
          <w:sz w:val="20"/>
          <w:szCs w:val="20"/>
        </w:rPr>
        <w:t xml:space="preserve"> is signaled, the </w:t>
      </w:r>
      <w:r w:rsidR="00BC61BD" w:rsidRPr="007B2195">
        <w:rPr>
          <w:rFonts w:ascii="Arial" w:hAnsi="Arial" w:cs="Arial"/>
          <w:sz w:val="20"/>
          <w:szCs w:val="20"/>
        </w:rPr>
        <w:t xml:space="preserve">SRS </w:t>
      </w:r>
      <w:r w:rsidR="002000F5" w:rsidRPr="007B2195">
        <w:rPr>
          <w:rFonts w:ascii="Arial" w:hAnsi="Arial" w:cs="Arial"/>
          <w:sz w:val="20"/>
          <w:szCs w:val="20"/>
        </w:rPr>
        <w:t xml:space="preserve">transmission can start in any of the </w:t>
      </w:r>
      <w:r w:rsidR="00475459" w:rsidRPr="007B2195">
        <w:rPr>
          <w:rFonts w:ascii="Arial" w:hAnsi="Arial" w:cs="Arial"/>
          <w:sz w:val="20"/>
          <w:szCs w:val="20"/>
        </w:rPr>
        <w:t xml:space="preserve">14 OFDM symbols in a slot. </w:t>
      </w:r>
      <w:r w:rsidR="001841D3" w:rsidRPr="007B2195">
        <w:rPr>
          <w:rFonts w:ascii="Arial" w:hAnsi="Arial" w:cs="Arial"/>
          <w:sz w:val="20"/>
          <w:szCs w:val="20"/>
        </w:rPr>
        <w:t xml:space="preserve">By increasing </w:t>
      </w:r>
      <w:r w:rsidR="00E9269B" w:rsidRPr="007B2195">
        <w:rPr>
          <w:rFonts w:ascii="Arial" w:hAnsi="Arial" w:cs="Arial"/>
          <w:sz w:val="20"/>
          <w:szCs w:val="20"/>
        </w:rPr>
        <w:t>also t</w:t>
      </w:r>
      <w:r w:rsidR="008B545B" w:rsidRPr="007B2195">
        <w:rPr>
          <w:rFonts w:ascii="Arial" w:hAnsi="Arial" w:cs="Arial"/>
          <w:sz w:val="20"/>
          <w:szCs w:val="20"/>
        </w:rPr>
        <w:t>he</w:t>
      </w:r>
      <w:r w:rsidR="00E9269B" w:rsidRPr="007B2195">
        <w:rPr>
          <w:rFonts w:ascii="Arial" w:hAnsi="Arial" w:cs="Arial"/>
          <w:sz w:val="20"/>
          <w:szCs w:val="20"/>
        </w:rPr>
        <w:t xml:space="preserve"> maximum number of SRS symbols per </w:t>
      </w:r>
      <w:r w:rsidR="001A24B2" w:rsidRPr="007B2195">
        <w:rPr>
          <w:rFonts w:ascii="Arial" w:hAnsi="Arial" w:cs="Arial"/>
          <w:sz w:val="20"/>
          <w:szCs w:val="20"/>
        </w:rPr>
        <w:t>SRS resource</w:t>
      </w:r>
      <w:r w:rsidR="00E9269B" w:rsidRPr="007B2195">
        <w:rPr>
          <w:rFonts w:ascii="Arial" w:hAnsi="Arial" w:cs="Arial"/>
          <w:sz w:val="20"/>
          <w:szCs w:val="20"/>
        </w:rPr>
        <w:t xml:space="preserve"> </w:t>
      </w:r>
      <w:r w:rsidR="00B70CAA" w:rsidRPr="007B2195">
        <w:rPr>
          <w:rFonts w:ascii="Arial" w:hAnsi="Arial" w:cs="Arial"/>
          <w:sz w:val="20"/>
          <w:szCs w:val="20"/>
        </w:rPr>
        <w:t xml:space="preserve">(which is limited to 4 in NR release 16) </w:t>
      </w:r>
      <w:r w:rsidR="00E9269B" w:rsidRPr="007B2195">
        <w:rPr>
          <w:rFonts w:ascii="Arial" w:hAnsi="Arial" w:cs="Arial"/>
          <w:sz w:val="20"/>
          <w:szCs w:val="20"/>
        </w:rPr>
        <w:t xml:space="preserve">to 14, </w:t>
      </w:r>
      <w:r w:rsidR="00161C5B" w:rsidRPr="007B2195">
        <w:rPr>
          <w:rFonts w:ascii="Arial" w:hAnsi="Arial" w:cs="Arial"/>
          <w:sz w:val="20"/>
          <w:szCs w:val="20"/>
        </w:rPr>
        <w:t>the SRS frequency hopping can be extended</w:t>
      </w:r>
      <w:r w:rsidR="00F12611" w:rsidRPr="007B2195">
        <w:rPr>
          <w:rFonts w:ascii="Arial" w:hAnsi="Arial" w:cs="Arial"/>
          <w:sz w:val="20"/>
          <w:szCs w:val="20"/>
        </w:rPr>
        <w:t xml:space="preserve"> to support more than </w:t>
      </w:r>
      <w:r w:rsidR="007D5D56" w:rsidRPr="007B2195">
        <w:rPr>
          <w:rFonts w:ascii="Arial" w:hAnsi="Arial" w:cs="Arial"/>
          <w:sz w:val="20"/>
          <w:szCs w:val="20"/>
        </w:rPr>
        <w:t xml:space="preserve">4 hops per </w:t>
      </w:r>
      <w:r w:rsidR="00DD4D0D" w:rsidRPr="007B2195">
        <w:rPr>
          <w:rFonts w:ascii="Arial" w:hAnsi="Arial" w:cs="Arial"/>
          <w:sz w:val="20"/>
          <w:szCs w:val="20"/>
        </w:rPr>
        <w:t xml:space="preserve">SRS resource which improves </w:t>
      </w:r>
      <w:r w:rsidR="00E96F5E" w:rsidRPr="007B2195">
        <w:rPr>
          <w:rFonts w:ascii="Arial" w:hAnsi="Arial" w:cs="Arial"/>
          <w:sz w:val="20"/>
          <w:szCs w:val="20"/>
        </w:rPr>
        <w:t xml:space="preserve">SRS </w:t>
      </w:r>
      <w:r w:rsidR="00DD4D0D" w:rsidRPr="007B2195">
        <w:rPr>
          <w:rFonts w:ascii="Arial" w:hAnsi="Arial" w:cs="Arial"/>
          <w:sz w:val="20"/>
          <w:szCs w:val="20"/>
        </w:rPr>
        <w:t xml:space="preserve">SNR in a similar way as increasing the repetition factor and, as </w:t>
      </w:r>
      <w:r w:rsidR="00AD3E72" w:rsidRPr="007B2195">
        <w:rPr>
          <w:rFonts w:ascii="Arial" w:hAnsi="Arial" w:cs="Arial"/>
          <w:sz w:val="20"/>
          <w:szCs w:val="20"/>
        </w:rPr>
        <w:t>discussed</w:t>
      </w:r>
      <w:r w:rsidR="00DD4D0D" w:rsidRPr="007B2195">
        <w:rPr>
          <w:rFonts w:ascii="Arial" w:hAnsi="Arial" w:cs="Arial"/>
          <w:sz w:val="20"/>
          <w:szCs w:val="20"/>
        </w:rPr>
        <w:t xml:space="preserve"> above, </w:t>
      </w:r>
      <w:r w:rsidR="00E96F5E" w:rsidRPr="007B2195">
        <w:rPr>
          <w:rFonts w:ascii="Arial" w:hAnsi="Arial" w:cs="Arial"/>
          <w:sz w:val="20"/>
          <w:szCs w:val="20"/>
        </w:rPr>
        <w:t>brings</w:t>
      </w:r>
      <w:r w:rsidR="00DD4D0D" w:rsidRPr="007B2195">
        <w:rPr>
          <w:rFonts w:ascii="Arial" w:hAnsi="Arial" w:cs="Arial"/>
          <w:sz w:val="20"/>
          <w:szCs w:val="20"/>
        </w:rPr>
        <w:t xml:space="preserve"> the additional </w:t>
      </w:r>
      <w:r w:rsidR="00E96F5E" w:rsidRPr="007B2195">
        <w:rPr>
          <w:rFonts w:ascii="Arial" w:hAnsi="Arial" w:cs="Arial"/>
          <w:sz w:val="20"/>
          <w:szCs w:val="20"/>
        </w:rPr>
        <w:t xml:space="preserve">benefit of also </w:t>
      </w:r>
      <w:r w:rsidR="00FD68A9" w:rsidRPr="007B2195">
        <w:rPr>
          <w:rFonts w:ascii="Arial" w:hAnsi="Arial" w:cs="Arial"/>
          <w:sz w:val="20"/>
          <w:szCs w:val="20"/>
        </w:rPr>
        <w:t>decreasing</w:t>
      </w:r>
      <w:r w:rsidR="00020628" w:rsidRPr="007B2195">
        <w:rPr>
          <w:rFonts w:ascii="Arial" w:hAnsi="Arial" w:cs="Arial"/>
          <w:sz w:val="20"/>
          <w:szCs w:val="20"/>
        </w:rPr>
        <w:t xml:space="preserve"> the level of interference for  a fixed number of time-frequency </w:t>
      </w:r>
      <w:r w:rsidR="00FD68A9" w:rsidRPr="007B2195">
        <w:rPr>
          <w:rFonts w:ascii="Arial" w:hAnsi="Arial" w:cs="Arial"/>
          <w:sz w:val="20"/>
          <w:szCs w:val="20"/>
        </w:rPr>
        <w:t>resources</w:t>
      </w:r>
      <w:r w:rsidR="00020628" w:rsidRPr="007B2195">
        <w:rPr>
          <w:rFonts w:ascii="Arial" w:hAnsi="Arial" w:cs="Arial"/>
          <w:sz w:val="20"/>
          <w:szCs w:val="20"/>
        </w:rPr>
        <w:t xml:space="preserve"> used for SRS.</w:t>
      </w:r>
    </w:p>
    <w:p w14:paraId="5DAD5B25" w14:textId="0A343F0D" w:rsidR="004C0B9F" w:rsidRPr="007B2195" w:rsidRDefault="003C6A60">
      <w:pPr>
        <w:pStyle w:val="Observation"/>
        <w:rPr>
          <w:rFonts w:cs="Arial"/>
          <w:sz w:val="20"/>
          <w:szCs w:val="20"/>
        </w:rPr>
      </w:pPr>
      <w:bookmarkStart w:id="128" w:name="_Toc54378771"/>
      <w:r w:rsidRPr="007B2195">
        <w:rPr>
          <w:rFonts w:cs="Arial"/>
          <w:sz w:val="20"/>
          <w:szCs w:val="20"/>
        </w:rPr>
        <w:t xml:space="preserve">Increasing the number of frequency hops per slot </w:t>
      </w:r>
      <w:r w:rsidR="00B13E07">
        <w:rPr>
          <w:rFonts w:cs="Arial"/>
          <w:sz w:val="20"/>
          <w:szCs w:val="20"/>
        </w:rPr>
        <w:t xml:space="preserve">is an effective way to increase </w:t>
      </w:r>
      <w:r w:rsidR="00013E4D" w:rsidRPr="007B2195">
        <w:rPr>
          <w:rFonts w:cs="Arial"/>
          <w:sz w:val="20"/>
          <w:szCs w:val="20"/>
        </w:rPr>
        <w:t xml:space="preserve">DL </w:t>
      </w:r>
      <w:r w:rsidR="00144BF5" w:rsidRPr="007B2195">
        <w:rPr>
          <w:rFonts w:cs="Arial"/>
          <w:sz w:val="20"/>
          <w:szCs w:val="20"/>
        </w:rPr>
        <w:t>throughput</w:t>
      </w:r>
      <w:r w:rsidR="00737E6F" w:rsidRPr="007B2195">
        <w:rPr>
          <w:rFonts w:cs="Arial"/>
          <w:sz w:val="20"/>
          <w:szCs w:val="20"/>
        </w:rPr>
        <w:t xml:space="preserve"> </w:t>
      </w:r>
      <w:r w:rsidR="00486B61" w:rsidRPr="007B2195">
        <w:rPr>
          <w:rFonts w:cs="Arial"/>
          <w:sz w:val="20"/>
          <w:szCs w:val="20"/>
        </w:rPr>
        <w:t>with</w:t>
      </w:r>
      <w:r w:rsidR="00144BF5" w:rsidRPr="007B2195">
        <w:rPr>
          <w:rFonts w:cs="Arial"/>
          <w:sz w:val="20"/>
          <w:szCs w:val="20"/>
        </w:rPr>
        <w:t xml:space="preserve"> the same amount of SRS overhead.</w:t>
      </w:r>
      <w:bookmarkEnd w:id="128"/>
    </w:p>
    <w:p w14:paraId="36E1D73C" w14:textId="50815FCC" w:rsidR="00C256E7" w:rsidRPr="007B2195" w:rsidRDefault="00C256E7" w:rsidP="007B2195">
      <w:pPr>
        <w:pStyle w:val="Heading3"/>
        <w:jc w:val="both"/>
        <w:rPr>
          <w:rFonts w:cs="Arial"/>
          <w:lang w:val="en-US"/>
        </w:rPr>
      </w:pPr>
      <w:bookmarkStart w:id="129" w:name="_Toc54294537"/>
      <w:bookmarkStart w:id="130" w:name="_Toc54298449"/>
      <w:bookmarkEnd w:id="129"/>
      <w:bookmarkEnd w:id="130"/>
      <w:r w:rsidRPr="007B2195">
        <w:rPr>
          <w:rFonts w:cs="Arial"/>
          <w:lang w:val="en-US"/>
        </w:rPr>
        <w:t xml:space="preserve">2.6.3 </w:t>
      </w:r>
      <w:r w:rsidR="00F4744D" w:rsidRPr="007B2195">
        <w:rPr>
          <w:rFonts w:cs="Arial"/>
          <w:lang w:val="en-US"/>
        </w:rPr>
        <w:t xml:space="preserve">Increased </w:t>
      </w:r>
      <w:r w:rsidR="005A74BF">
        <w:rPr>
          <w:rFonts w:cs="Arial"/>
          <w:lang w:val="en-US"/>
        </w:rPr>
        <w:t xml:space="preserve">number of UE antennas given </w:t>
      </w:r>
      <w:r w:rsidR="00F51490" w:rsidRPr="00A263BA">
        <w:rPr>
          <w:rFonts w:cs="Arial"/>
          <w:lang w:val="en-US"/>
        </w:rPr>
        <w:t>perfect CSI</w:t>
      </w:r>
    </w:p>
    <w:p w14:paraId="4B40BB94" w14:textId="296BD945" w:rsidR="001A2B99" w:rsidRPr="007B2195" w:rsidRDefault="00072116" w:rsidP="007B2195">
      <w:pPr>
        <w:jc w:val="both"/>
        <w:rPr>
          <w:rFonts w:ascii="Arial" w:hAnsi="Arial" w:cs="Arial"/>
          <w:sz w:val="20"/>
          <w:szCs w:val="20"/>
          <w:lang w:eastAsia="ja-JP"/>
        </w:rPr>
      </w:pPr>
      <w:r w:rsidRPr="007B2195">
        <w:rPr>
          <w:rFonts w:ascii="Arial" w:hAnsi="Arial" w:cs="Arial"/>
          <w:sz w:val="20"/>
          <w:szCs w:val="20"/>
          <w:lang w:eastAsia="ja-JP"/>
        </w:rPr>
        <w:t>In this section, we</w:t>
      </w:r>
      <w:r w:rsidR="00E00ADC" w:rsidRPr="007B2195">
        <w:rPr>
          <w:rFonts w:ascii="Arial" w:hAnsi="Arial" w:cs="Arial"/>
          <w:sz w:val="20"/>
          <w:szCs w:val="20"/>
          <w:lang w:eastAsia="ja-JP"/>
        </w:rPr>
        <w:t xml:space="preserve"> evaluate the </w:t>
      </w:r>
      <w:r w:rsidR="00194760" w:rsidRPr="007B2195">
        <w:rPr>
          <w:rFonts w:ascii="Arial" w:hAnsi="Arial" w:cs="Arial"/>
          <w:sz w:val="20"/>
          <w:szCs w:val="20"/>
          <w:lang w:eastAsia="ja-JP"/>
        </w:rPr>
        <w:t xml:space="preserve">system-level </w:t>
      </w:r>
      <w:r w:rsidR="00E00ADC" w:rsidRPr="007B2195">
        <w:rPr>
          <w:rFonts w:ascii="Arial" w:hAnsi="Arial" w:cs="Arial"/>
          <w:sz w:val="20"/>
          <w:szCs w:val="20"/>
          <w:lang w:eastAsia="ja-JP"/>
        </w:rPr>
        <w:t xml:space="preserve">performance improvements associated with </w:t>
      </w:r>
      <w:r w:rsidR="0067571F" w:rsidRPr="007B2195">
        <w:rPr>
          <w:rFonts w:ascii="Arial" w:hAnsi="Arial" w:cs="Arial"/>
          <w:sz w:val="20"/>
          <w:szCs w:val="20"/>
          <w:lang w:eastAsia="ja-JP"/>
        </w:rPr>
        <w:t>increasing the number of UE antenna elements beyond 4</w:t>
      </w:r>
      <w:r w:rsidR="00023200" w:rsidRPr="007B2195">
        <w:rPr>
          <w:rFonts w:ascii="Arial" w:hAnsi="Arial" w:cs="Arial"/>
          <w:sz w:val="20"/>
          <w:szCs w:val="20"/>
          <w:lang w:eastAsia="ja-JP"/>
        </w:rPr>
        <w:t>.</w:t>
      </w:r>
      <w:r w:rsidR="00FD2A60" w:rsidRPr="007B2195">
        <w:rPr>
          <w:rFonts w:ascii="Arial" w:hAnsi="Arial" w:cs="Arial"/>
          <w:sz w:val="20"/>
          <w:szCs w:val="20"/>
          <w:lang w:eastAsia="ja-JP"/>
        </w:rPr>
        <w:t xml:space="preserve"> </w:t>
      </w:r>
      <w:r w:rsidR="00117A1E" w:rsidRPr="007B2195">
        <w:rPr>
          <w:rFonts w:ascii="Arial" w:hAnsi="Arial" w:cs="Arial"/>
          <w:sz w:val="20"/>
          <w:szCs w:val="20"/>
          <w:lang w:eastAsia="ja-JP"/>
        </w:rPr>
        <w:t>In an initial study</w:t>
      </w:r>
      <w:r w:rsidR="00FD2A60" w:rsidRPr="007B2195">
        <w:rPr>
          <w:rFonts w:ascii="Arial" w:hAnsi="Arial" w:cs="Arial"/>
          <w:sz w:val="20"/>
          <w:szCs w:val="20"/>
          <w:lang w:eastAsia="ja-JP"/>
        </w:rPr>
        <w:t xml:space="preserve">, we consider </w:t>
      </w:r>
      <w:r w:rsidR="00387DBC" w:rsidRPr="007B2195">
        <w:rPr>
          <w:rFonts w:ascii="Arial" w:hAnsi="Arial" w:cs="Arial"/>
          <w:sz w:val="20"/>
          <w:szCs w:val="20"/>
          <w:lang w:eastAsia="ja-JP"/>
        </w:rPr>
        <w:t>the</w:t>
      </w:r>
      <w:r w:rsidR="00FD2A60" w:rsidRPr="007B2195">
        <w:rPr>
          <w:rFonts w:ascii="Arial" w:hAnsi="Arial" w:cs="Arial"/>
          <w:sz w:val="20"/>
          <w:szCs w:val="20"/>
          <w:lang w:eastAsia="ja-JP"/>
        </w:rPr>
        <w:t xml:space="preserve"> ideal </w:t>
      </w:r>
      <w:r w:rsidR="00C61607" w:rsidRPr="007B2195">
        <w:rPr>
          <w:rFonts w:ascii="Arial" w:hAnsi="Arial" w:cs="Arial"/>
          <w:sz w:val="20"/>
          <w:szCs w:val="20"/>
          <w:lang w:eastAsia="ja-JP"/>
        </w:rPr>
        <w:t>case</w:t>
      </w:r>
      <w:r w:rsidR="00FD2A60" w:rsidRPr="007B2195">
        <w:rPr>
          <w:rFonts w:ascii="Arial" w:hAnsi="Arial" w:cs="Arial"/>
          <w:sz w:val="20"/>
          <w:szCs w:val="20"/>
          <w:lang w:eastAsia="ja-JP"/>
        </w:rPr>
        <w:t xml:space="preserve"> in which perfect CSI is available at the gNBs</w:t>
      </w:r>
      <w:r w:rsidR="00FF267B" w:rsidRPr="007B2195">
        <w:rPr>
          <w:rFonts w:ascii="Arial" w:hAnsi="Arial" w:cs="Arial"/>
          <w:sz w:val="20"/>
          <w:szCs w:val="20"/>
          <w:lang w:eastAsia="ja-JP"/>
        </w:rPr>
        <w:t>, which provides an upper bound on the DL throughput gains achievable by increasing the size of the UE antenna array</w:t>
      </w:r>
      <w:r w:rsidR="0034314B" w:rsidRPr="007B2195">
        <w:rPr>
          <w:rFonts w:ascii="Arial" w:hAnsi="Arial" w:cs="Arial"/>
          <w:sz w:val="20"/>
          <w:szCs w:val="20"/>
          <w:lang w:eastAsia="ja-JP"/>
        </w:rPr>
        <w:t>. Specifically, i</w:t>
      </w:r>
      <w:r w:rsidR="001575DB" w:rsidRPr="007B2195">
        <w:rPr>
          <w:rFonts w:ascii="Arial" w:hAnsi="Arial" w:cs="Arial"/>
          <w:sz w:val="20"/>
          <w:szCs w:val="20"/>
          <w:lang w:eastAsia="ja-JP"/>
        </w:rPr>
        <w:t xml:space="preserve">n </w:t>
      </w:r>
      <w:r w:rsidR="001575DB" w:rsidRPr="007B2195">
        <w:rPr>
          <w:rFonts w:ascii="Arial" w:hAnsi="Arial" w:cs="Arial"/>
          <w:sz w:val="20"/>
          <w:szCs w:val="20"/>
          <w:lang w:eastAsia="ja-JP"/>
        </w:rPr>
        <w:fldChar w:fldCharType="begin"/>
      </w:r>
      <w:r w:rsidR="001575DB" w:rsidRPr="007B2195">
        <w:rPr>
          <w:rFonts w:ascii="Arial" w:hAnsi="Arial" w:cs="Arial"/>
          <w:sz w:val="20"/>
          <w:szCs w:val="20"/>
          <w:lang w:eastAsia="ja-JP"/>
        </w:rPr>
        <w:instrText xml:space="preserve"> REF _Ref54287706 \h </w:instrText>
      </w:r>
      <w:r w:rsidR="004C0B9F" w:rsidRPr="007B2195">
        <w:rPr>
          <w:rFonts w:ascii="Arial" w:hAnsi="Arial" w:cs="Arial"/>
          <w:sz w:val="20"/>
          <w:szCs w:val="20"/>
          <w:lang w:eastAsia="ja-JP"/>
        </w:rPr>
        <w:instrText xml:space="preserve"> \* MERGEFORMAT </w:instrText>
      </w:r>
      <w:r w:rsidR="001575DB" w:rsidRPr="007B2195">
        <w:rPr>
          <w:rFonts w:ascii="Arial" w:hAnsi="Arial" w:cs="Arial"/>
          <w:sz w:val="20"/>
          <w:szCs w:val="20"/>
          <w:lang w:eastAsia="ja-JP"/>
        </w:rPr>
      </w:r>
      <w:r w:rsidR="001575DB" w:rsidRPr="007B2195">
        <w:rPr>
          <w:rFonts w:ascii="Arial" w:hAnsi="Arial" w:cs="Arial"/>
          <w:sz w:val="20"/>
          <w:szCs w:val="20"/>
          <w:lang w:eastAsia="ja-JP"/>
        </w:rPr>
        <w:fldChar w:fldCharType="separate"/>
      </w:r>
      <w:r w:rsidR="00591B2F" w:rsidRPr="00591B2F">
        <w:rPr>
          <w:rFonts w:ascii="Arial" w:hAnsi="Arial" w:cs="Arial"/>
          <w:sz w:val="20"/>
          <w:szCs w:val="20"/>
        </w:rPr>
        <w:t>Figure 16</w:t>
      </w:r>
      <w:r w:rsidR="001575DB" w:rsidRPr="007B2195">
        <w:rPr>
          <w:rFonts w:ascii="Arial" w:hAnsi="Arial" w:cs="Arial"/>
          <w:sz w:val="20"/>
          <w:szCs w:val="20"/>
          <w:lang w:eastAsia="ja-JP"/>
        </w:rPr>
        <w:fldChar w:fldCharType="end"/>
      </w:r>
      <w:r w:rsidR="007F0380" w:rsidRPr="007B2195">
        <w:rPr>
          <w:rFonts w:ascii="Arial" w:hAnsi="Arial" w:cs="Arial"/>
          <w:sz w:val="20"/>
          <w:szCs w:val="20"/>
          <w:lang w:eastAsia="ja-JP"/>
        </w:rPr>
        <w:t xml:space="preserve">, we </w:t>
      </w:r>
      <w:r w:rsidR="001575DB" w:rsidRPr="007B2195">
        <w:rPr>
          <w:rFonts w:ascii="Arial" w:hAnsi="Arial" w:cs="Arial"/>
          <w:sz w:val="20"/>
          <w:szCs w:val="20"/>
          <w:lang w:eastAsia="ja-JP"/>
        </w:rPr>
        <w:t xml:space="preserve">show the mean </w:t>
      </w:r>
      <w:r w:rsidR="00F75CBB" w:rsidRPr="007B2195">
        <w:rPr>
          <w:rFonts w:ascii="Arial" w:hAnsi="Arial" w:cs="Arial"/>
          <w:sz w:val="20"/>
          <w:szCs w:val="20"/>
          <w:lang w:eastAsia="ja-JP"/>
        </w:rPr>
        <w:t xml:space="preserve">DL user throughput </w:t>
      </w:r>
      <w:r w:rsidR="000273C4" w:rsidRPr="007B2195">
        <w:rPr>
          <w:rFonts w:ascii="Arial" w:hAnsi="Arial" w:cs="Arial"/>
          <w:sz w:val="20"/>
          <w:szCs w:val="20"/>
          <w:lang w:eastAsia="ja-JP"/>
        </w:rPr>
        <w:t>as a function of the served traffic and the number of antenna elements at the UEs</w:t>
      </w:r>
      <w:r w:rsidR="00C87657" w:rsidRPr="007B2195">
        <w:rPr>
          <w:rFonts w:ascii="Arial" w:hAnsi="Arial" w:cs="Arial"/>
          <w:sz w:val="20"/>
          <w:szCs w:val="20"/>
          <w:lang w:eastAsia="ja-JP"/>
        </w:rPr>
        <w:t xml:space="preserve"> for the case when genie-aided (i.e., perfect) CSI is available at the </w:t>
      </w:r>
      <w:r w:rsidR="00842436" w:rsidRPr="007B2195">
        <w:rPr>
          <w:rFonts w:ascii="Arial" w:hAnsi="Arial" w:cs="Arial"/>
          <w:sz w:val="20"/>
          <w:szCs w:val="20"/>
          <w:lang w:eastAsia="ja-JP"/>
        </w:rPr>
        <w:t>gNBs</w:t>
      </w:r>
      <w:r w:rsidR="009F231D" w:rsidRPr="007B2195">
        <w:rPr>
          <w:rFonts w:ascii="Arial" w:hAnsi="Arial" w:cs="Arial"/>
          <w:sz w:val="20"/>
          <w:szCs w:val="20"/>
          <w:lang w:eastAsia="ja-JP"/>
        </w:rPr>
        <w:t xml:space="preserve">. In </w:t>
      </w:r>
      <w:r w:rsidR="009F231D" w:rsidRPr="007B2195">
        <w:rPr>
          <w:rFonts w:ascii="Arial" w:hAnsi="Arial" w:cs="Arial"/>
          <w:sz w:val="20"/>
          <w:szCs w:val="20"/>
          <w:lang w:eastAsia="ja-JP"/>
        </w:rPr>
        <w:fldChar w:fldCharType="begin"/>
      </w:r>
      <w:r w:rsidR="009F231D" w:rsidRPr="007B2195">
        <w:rPr>
          <w:rFonts w:ascii="Arial" w:hAnsi="Arial" w:cs="Arial"/>
          <w:sz w:val="20"/>
          <w:szCs w:val="20"/>
          <w:lang w:eastAsia="ja-JP"/>
        </w:rPr>
        <w:instrText xml:space="preserve"> REF _Ref54287733 \h </w:instrText>
      </w:r>
      <w:r w:rsidR="004C0B9F" w:rsidRPr="007B2195">
        <w:rPr>
          <w:rFonts w:ascii="Arial" w:hAnsi="Arial" w:cs="Arial"/>
          <w:sz w:val="20"/>
          <w:szCs w:val="20"/>
          <w:lang w:eastAsia="ja-JP"/>
        </w:rPr>
        <w:instrText xml:space="preserve"> \* MERGEFORMAT </w:instrText>
      </w:r>
      <w:r w:rsidR="009F231D" w:rsidRPr="007B2195">
        <w:rPr>
          <w:rFonts w:ascii="Arial" w:hAnsi="Arial" w:cs="Arial"/>
          <w:sz w:val="20"/>
          <w:szCs w:val="20"/>
          <w:lang w:eastAsia="ja-JP"/>
        </w:rPr>
      </w:r>
      <w:r w:rsidR="009F231D" w:rsidRPr="007B2195">
        <w:rPr>
          <w:rFonts w:ascii="Arial" w:hAnsi="Arial" w:cs="Arial"/>
          <w:sz w:val="20"/>
          <w:szCs w:val="20"/>
          <w:lang w:eastAsia="ja-JP"/>
        </w:rPr>
        <w:fldChar w:fldCharType="separate"/>
      </w:r>
      <w:r w:rsidR="00591B2F" w:rsidRPr="007B2195">
        <w:rPr>
          <w:rFonts w:ascii="Arial" w:hAnsi="Arial" w:cs="Arial"/>
          <w:sz w:val="20"/>
          <w:szCs w:val="20"/>
        </w:rPr>
        <w:t xml:space="preserve">Figure </w:t>
      </w:r>
      <w:r w:rsidR="00591B2F">
        <w:rPr>
          <w:rFonts w:ascii="Arial" w:hAnsi="Arial" w:cs="Arial"/>
          <w:sz w:val="20"/>
          <w:szCs w:val="20"/>
        </w:rPr>
        <w:t>17</w:t>
      </w:r>
      <w:r w:rsidR="009F231D" w:rsidRPr="007B2195">
        <w:rPr>
          <w:rFonts w:ascii="Arial" w:hAnsi="Arial" w:cs="Arial"/>
          <w:sz w:val="20"/>
          <w:szCs w:val="20"/>
          <w:lang w:eastAsia="ja-JP"/>
        </w:rPr>
        <w:fldChar w:fldCharType="end"/>
      </w:r>
      <w:r w:rsidR="009F231D" w:rsidRPr="007B2195">
        <w:rPr>
          <w:rFonts w:ascii="Arial" w:hAnsi="Arial" w:cs="Arial"/>
          <w:sz w:val="20"/>
          <w:szCs w:val="20"/>
          <w:lang w:eastAsia="ja-JP"/>
        </w:rPr>
        <w:t xml:space="preserve">, we show the corresponding </w:t>
      </w:r>
      <w:r w:rsidR="00F62B37" w:rsidRPr="007B2195">
        <w:rPr>
          <w:rFonts w:ascii="Arial" w:hAnsi="Arial" w:cs="Arial"/>
          <w:sz w:val="20"/>
          <w:szCs w:val="20"/>
          <w:lang w:eastAsia="ja-JP"/>
        </w:rPr>
        <w:t>cell-edge DL user throughput.</w:t>
      </w:r>
      <w:r w:rsidR="00EA156B" w:rsidRPr="007B2195">
        <w:rPr>
          <w:rFonts w:ascii="Arial" w:hAnsi="Arial" w:cs="Arial"/>
          <w:sz w:val="20"/>
          <w:szCs w:val="20"/>
          <w:lang w:eastAsia="ja-JP"/>
        </w:rPr>
        <w:t xml:space="preserve"> </w:t>
      </w:r>
      <w:r w:rsidR="00EA156B" w:rsidRPr="007B2195">
        <w:rPr>
          <w:rFonts w:ascii="Arial" w:hAnsi="Arial" w:cs="Arial"/>
          <w:sz w:val="20"/>
          <w:szCs w:val="20"/>
          <w:lang w:eastAsia="ja-JP"/>
        </w:rPr>
        <w:lastRenderedPageBreak/>
        <w:t xml:space="preserve">Here, we </w:t>
      </w:r>
      <w:r w:rsidR="00431FCB" w:rsidRPr="007B2195">
        <w:rPr>
          <w:rFonts w:ascii="Arial" w:hAnsi="Arial" w:cs="Arial"/>
          <w:sz w:val="20"/>
          <w:szCs w:val="20"/>
          <w:lang w:eastAsia="ja-JP"/>
        </w:rPr>
        <w:t>provide results for</w:t>
      </w:r>
      <w:r w:rsidR="00EA156B" w:rsidRPr="007B2195">
        <w:rPr>
          <w:rFonts w:ascii="Arial" w:hAnsi="Arial" w:cs="Arial"/>
          <w:sz w:val="20"/>
          <w:szCs w:val="20"/>
          <w:lang w:eastAsia="ja-JP"/>
        </w:rPr>
        <w:t xml:space="preserve"> </w:t>
      </w:r>
      <w:r w:rsidR="00F95B05" w:rsidRPr="007B2195">
        <w:rPr>
          <w:rFonts w:ascii="Arial" w:hAnsi="Arial" w:cs="Arial"/>
          <w:sz w:val="20"/>
          <w:szCs w:val="20"/>
          <w:lang w:eastAsia="ja-JP"/>
        </w:rPr>
        <w:t>4, 6, and 8</w:t>
      </w:r>
      <w:r w:rsidR="00352991" w:rsidRPr="007B2195">
        <w:rPr>
          <w:rFonts w:ascii="Arial" w:hAnsi="Arial" w:cs="Arial"/>
          <w:sz w:val="20"/>
          <w:szCs w:val="20"/>
          <w:lang w:eastAsia="ja-JP"/>
        </w:rPr>
        <w:t xml:space="preserve"> </w:t>
      </w:r>
      <w:r w:rsidR="009315F6" w:rsidRPr="007B2195">
        <w:rPr>
          <w:rFonts w:ascii="Arial" w:hAnsi="Arial" w:cs="Arial"/>
          <w:sz w:val="20"/>
          <w:szCs w:val="20"/>
          <w:lang w:eastAsia="ja-JP"/>
        </w:rPr>
        <w:t xml:space="preserve">antenna </w:t>
      </w:r>
      <w:r w:rsidR="00BD280D" w:rsidRPr="007B2195">
        <w:rPr>
          <w:rFonts w:ascii="Arial" w:hAnsi="Arial" w:cs="Arial"/>
          <w:sz w:val="20"/>
          <w:szCs w:val="20"/>
          <w:lang w:eastAsia="ja-JP"/>
        </w:rPr>
        <w:t>ports</w:t>
      </w:r>
      <w:r w:rsidR="00072C2C" w:rsidRPr="007B2195">
        <w:rPr>
          <w:rFonts w:ascii="Arial" w:hAnsi="Arial" w:cs="Arial"/>
          <w:sz w:val="20"/>
          <w:szCs w:val="20"/>
          <w:lang w:eastAsia="ja-JP"/>
        </w:rPr>
        <w:t xml:space="preserve">, </w:t>
      </w:r>
      <w:r w:rsidR="00BD280D" w:rsidRPr="007B2195">
        <w:rPr>
          <w:rFonts w:ascii="Arial" w:hAnsi="Arial" w:cs="Arial"/>
          <w:sz w:val="20"/>
          <w:szCs w:val="20"/>
          <w:lang w:eastAsia="ja-JP"/>
        </w:rPr>
        <w:t xml:space="preserve">i.e., </w:t>
      </w:r>
      <w:r w:rsidR="007E01F7" w:rsidRPr="007B2195">
        <w:rPr>
          <w:rFonts w:ascii="Arial" w:hAnsi="Arial" w:cs="Arial"/>
          <w:sz w:val="20"/>
          <w:szCs w:val="20"/>
          <w:lang w:eastAsia="ja-JP"/>
        </w:rPr>
        <w:t>2, 3, and 4 dual-polarized</w:t>
      </w:r>
      <w:r w:rsidR="00E07DAD" w:rsidRPr="007B2195">
        <w:rPr>
          <w:rFonts w:ascii="Arial" w:hAnsi="Arial" w:cs="Arial"/>
          <w:sz w:val="20"/>
          <w:szCs w:val="20"/>
          <w:lang w:eastAsia="ja-JP"/>
        </w:rPr>
        <w:t>, omni-directional</w:t>
      </w:r>
      <w:r w:rsidR="007E01F7" w:rsidRPr="007B2195">
        <w:rPr>
          <w:rFonts w:ascii="Arial" w:hAnsi="Arial" w:cs="Arial"/>
          <w:sz w:val="20"/>
          <w:szCs w:val="20"/>
          <w:lang w:eastAsia="ja-JP"/>
        </w:rPr>
        <w:t xml:space="preserve"> antenna</w:t>
      </w:r>
      <w:r w:rsidR="00E07DAD" w:rsidRPr="007B2195">
        <w:rPr>
          <w:rFonts w:ascii="Arial" w:hAnsi="Arial" w:cs="Arial"/>
          <w:sz w:val="20"/>
          <w:szCs w:val="20"/>
          <w:lang w:eastAsia="ja-JP"/>
        </w:rPr>
        <w:t xml:space="preserve"> </w:t>
      </w:r>
      <w:r w:rsidR="00B81D54" w:rsidRPr="007B2195">
        <w:rPr>
          <w:rFonts w:ascii="Arial" w:hAnsi="Arial" w:cs="Arial"/>
          <w:sz w:val="20"/>
          <w:szCs w:val="20"/>
          <w:lang w:eastAsia="ja-JP"/>
        </w:rPr>
        <w:t>elements</w:t>
      </w:r>
      <w:r w:rsidR="007E01F7" w:rsidRPr="007B2195">
        <w:rPr>
          <w:rFonts w:ascii="Arial" w:hAnsi="Arial" w:cs="Arial"/>
          <w:sz w:val="20"/>
          <w:szCs w:val="20"/>
          <w:lang w:eastAsia="ja-JP"/>
        </w:rPr>
        <w:t xml:space="preserve">, </w:t>
      </w:r>
      <w:r w:rsidR="00072C2C" w:rsidRPr="007B2195">
        <w:rPr>
          <w:rFonts w:ascii="Arial" w:hAnsi="Arial" w:cs="Arial"/>
          <w:sz w:val="20"/>
          <w:szCs w:val="20"/>
          <w:lang w:eastAsia="ja-JP"/>
        </w:rPr>
        <w:t>organized in a ULA</w:t>
      </w:r>
      <w:r w:rsidR="00D473BD" w:rsidRPr="007B2195">
        <w:rPr>
          <w:rFonts w:ascii="Arial" w:hAnsi="Arial" w:cs="Arial"/>
          <w:sz w:val="20"/>
          <w:szCs w:val="20"/>
          <w:lang w:eastAsia="ja-JP"/>
        </w:rPr>
        <w:t xml:space="preserve">, </w:t>
      </w:r>
      <w:r w:rsidR="005B102E" w:rsidRPr="007B2195">
        <w:rPr>
          <w:rFonts w:ascii="Arial" w:hAnsi="Arial" w:cs="Arial"/>
          <w:sz w:val="20"/>
          <w:szCs w:val="20"/>
          <w:lang w:eastAsia="ja-JP"/>
        </w:rPr>
        <w:t>at the UE</w:t>
      </w:r>
      <w:r w:rsidR="002D5F5D" w:rsidRPr="007B2195">
        <w:rPr>
          <w:rFonts w:ascii="Arial" w:hAnsi="Arial" w:cs="Arial"/>
          <w:sz w:val="20"/>
          <w:szCs w:val="20"/>
          <w:lang w:eastAsia="ja-JP"/>
        </w:rPr>
        <w:t>s</w:t>
      </w:r>
      <w:r w:rsidR="00F853B7" w:rsidRPr="007B2195">
        <w:rPr>
          <w:rFonts w:ascii="Arial" w:hAnsi="Arial" w:cs="Arial"/>
          <w:sz w:val="20"/>
          <w:szCs w:val="20"/>
          <w:lang w:eastAsia="ja-JP"/>
        </w:rPr>
        <w:t xml:space="preserve">. </w:t>
      </w:r>
      <w:r w:rsidR="00D453C8" w:rsidRPr="007B2195">
        <w:rPr>
          <w:rFonts w:ascii="Arial" w:hAnsi="Arial" w:cs="Arial"/>
          <w:sz w:val="20"/>
          <w:szCs w:val="20"/>
          <w:lang w:eastAsia="ja-JP"/>
        </w:rPr>
        <w:t xml:space="preserve">Furthermore, </w:t>
      </w:r>
      <w:r w:rsidR="00771B7E" w:rsidRPr="007B2195">
        <w:rPr>
          <w:rFonts w:ascii="Arial" w:hAnsi="Arial" w:cs="Arial"/>
          <w:sz w:val="20"/>
          <w:szCs w:val="20"/>
          <w:lang w:eastAsia="ja-JP"/>
        </w:rPr>
        <w:t xml:space="preserve">the </w:t>
      </w:r>
      <w:r w:rsidR="00510F92" w:rsidRPr="007B2195">
        <w:rPr>
          <w:rFonts w:ascii="Arial" w:hAnsi="Arial" w:cs="Arial"/>
          <w:sz w:val="20"/>
          <w:szCs w:val="20"/>
          <w:lang w:eastAsia="ja-JP"/>
        </w:rPr>
        <w:t xml:space="preserve">considered scenario is </w:t>
      </w:r>
      <w:proofErr w:type="spellStart"/>
      <w:r w:rsidR="00510F92" w:rsidRPr="007B2195">
        <w:rPr>
          <w:rFonts w:ascii="Arial" w:hAnsi="Arial" w:cs="Arial"/>
          <w:sz w:val="20"/>
          <w:szCs w:val="20"/>
          <w:lang w:eastAsia="ja-JP"/>
        </w:rPr>
        <w:t>UMi</w:t>
      </w:r>
      <w:proofErr w:type="spellEnd"/>
      <w:r w:rsidR="00510F92" w:rsidRPr="007B2195">
        <w:rPr>
          <w:rFonts w:ascii="Arial" w:hAnsi="Arial" w:cs="Arial"/>
          <w:sz w:val="20"/>
          <w:szCs w:val="20"/>
          <w:lang w:eastAsia="ja-JP"/>
        </w:rPr>
        <w:t xml:space="preserve"> </w:t>
      </w:r>
      <w:r w:rsidR="00B04E6B" w:rsidRPr="007B2195">
        <w:rPr>
          <w:rFonts w:ascii="Arial" w:hAnsi="Arial" w:cs="Arial"/>
          <w:sz w:val="20"/>
          <w:szCs w:val="20"/>
          <w:lang w:eastAsia="ja-JP"/>
        </w:rPr>
        <w:t xml:space="preserve">and the </w:t>
      </w:r>
      <w:r w:rsidR="00F853B7" w:rsidRPr="007B2195">
        <w:rPr>
          <w:rFonts w:ascii="Arial" w:hAnsi="Arial" w:cs="Arial"/>
          <w:sz w:val="20"/>
          <w:szCs w:val="20"/>
          <w:lang w:eastAsia="ja-JP"/>
        </w:rPr>
        <w:t>transmission rank per user is limited to 2</w:t>
      </w:r>
      <w:r w:rsidR="008D74A7" w:rsidRPr="007B2195">
        <w:rPr>
          <w:rFonts w:ascii="Arial" w:hAnsi="Arial" w:cs="Arial"/>
          <w:sz w:val="20"/>
          <w:szCs w:val="20"/>
          <w:lang w:eastAsia="ja-JP"/>
        </w:rPr>
        <w:t xml:space="preserve"> for both SU-MIMO and MU-MIMO.</w:t>
      </w:r>
      <w:r w:rsidR="00E62A6F" w:rsidRPr="007B2195">
        <w:rPr>
          <w:rFonts w:ascii="Arial" w:hAnsi="Arial" w:cs="Arial"/>
          <w:sz w:val="20"/>
          <w:szCs w:val="20"/>
          <w:lang w:eastAsia="ja-JP"/>
        </w:rPr>
        <w:t xml:space="preserve"> We observe from </w:t>
      </w:r>
      <w:r w:rsidR="00E62A6F" w:rsidRPr="007B2195">
        <w:rPr>
          <w:rFonts w:ascii="Arial" w:hAnsi="Arial" w:cs="Arial"/>
          <w:sz w:val="20"/>
          <w:szCs w:val="20"/>
          <w:lang w:eastAsia="ja-JP"/>
        </w:rPr>
        <w:fldChar w:fldCharType="begin"/>
      </w:r>
      <w:r w:rsidR="00E62A6F" w:rsidRPr="007B2195">
        <w:rPr>
          <w:rFonts w:ascii="Arial" w:hAnsi="Arial" w:cs="Arial"/>
          <w:sz w:val="20"/>
          <w:szCs w:val="20"/>
          <w:lang w:eastAsia="ja-JP"/>
        </w:rPr>
        <w:instrText xml:space="preserve"> REF _Ref54287706 \h </w:instrText>
      </w:r>
      <w:r w:rsidR="004C0B9F" w:rsidRPr="007B2195">
        <w:rPr>
          <w:rFonts w:ascii="Arial" w:hAnsi="Arial" w:cs="Arial"/>
          <w:sz w:val="20"/>
          <w:szCs w:val="20"/>
          <w:lang w:eastAsia="ja-JP"/>
        </w:rPr>
        <w:instrText xml:space="preserve"> \* MERGEFORMAT </w:instrText>
      </w:r>
      <w:r w:rsidR="00E62A6F" w:rsidRPr="007B2195">
        <w:rPr>
          <w:rFonts w:ascii="Arial" w:hAnsi="Arial" w:cs="Arial"/>
          <w:sz w:val="20"/>
          <w:szCs w:val="20"/>
          <w:lang w:eastAsia="ja-JP"/>
        </w:rPr>
      </w:r>
      <w:r w:rsidR="00E62A6F" w:rsidRPr="007B2195">
        <w:rPr>
          <w:rFonts w:ascii="Arial" w:hAnsi="Arial" w:cs="Arial"/>
          <w:sz w:val="20"/>
          <w:szCs w:val="20"/>
          <w:lang w:eastAsia="ja-JP"/>
        </w:rPr>
        <w:fldChar w:fldCharType="separate"/>
      </w:r>
      <w:r w:rsidR="00591B2F" w:rsidRPr="00591B2F">
        <w:rPr>
          <w:rFonts w:ascii="Arial" w:hAnsi="Arial" w:cs="Arial"/>
          <w:sz w:val="20"/>
          <w:szCs w:val="20"/>
        </w:rPr>
        <w:t>Figure 16</w:t>
      </w:r>
      <w:r w:rsidR="00E62A6F" w:rsidRPr="007B2195">
        <w:rPr>
          <w:rFonts w:ascii="Arial" w:hAnsi="Arial" w:cs="Arial"/>
          <w:sz w:val="20"/>
          <w:szCs w:val="20"/>
          <w:lang w:eastAsia="ja-JP"/>
        </w:rPr>
        <w:fldChar w:fldCharType="end"/>
      </w:r>
      <w:r w:rsidR="00E62A6F" w:rsidRPr="007B2195">
        <w:rPr>
          <w:rFonts w:ascii="Arial" w:hAnsi="Arial" w:cs="Arial"/>
          <w:sz w:val="20"/>
          <w:szCs w:val="20"/>
          <w:lang w:eastAsia="ja-JP"/>
        </w:rPr>
        <w:t xml:space="preserve"> and </w:t>
      </w:r>
      <w:r w:rsidR="00E62A6F" w:rsidRPr="007B2195">
        <w:rPr>
          <w:rFonts w:ascii="Arial" w:hAnsi="Arial" w:cs="Arial"/>
          <w:sz w:val="20"/>
          <w:szCs w:val="20"/>
          <w:lang w:eastAsia="ja-JP"/>
        </w:rPr>
        <w:fldChar w:fldCharType="begin"/>
      </w:r>
      <w:r w:rsidR="00E62A6F" w:rsidRPr="007B2195">
        <w:rPr>
          <w:rFonts w:ascii="Arial" w:hAnsi="Arial" w:cs="Arial"/>
          <w:sz w:val="20"/>
          <w:szCs w:val="20"/>
          <w:lang w:eastAsia="ja-JP"/>
        </w:rPr>
        <w:instrText xml:space="preserve"> REF _Ref54287733 \h </w:instrText>
      </w:r>
      <w:r w:rsidR="004C0B9F" w:rsidRPr="007B2195">
        <w:rPr>
          <w:rFonts w:ascii="Arial" w:hAnsi="Arial" w:cs="Arial"/>
          <w:sz w:val="20"/>
          <w:szCs w:val="20"/>
          <w:lang w:eastAsia="ja-JP"/>
        </w:rPr>
        <w:instrText xml:space="preserve"> \* MERGEFORMAT </w:instrText>
      </w:r>
      <w:r w:rsidR="00E62A6F" w:rsidRPr="007B2195">
        <w:rPr>
          <w:rFonts w:ascii="Arial" w:hAnsi="Arial" w:cs="Arial"/>
          <w:sz w:val="20"/>
          <w:szCs w:val="20"/>
          <w:lang w:eastAsia="ja-JP"/>
        </w:rPr>
      </w:r>
      <w:r w:rsidR="00E62A6F" w:rsidRPr="007B2195">
        <w:rPr>
          <w:rFonts w:ascii="Arial" w:hAnsi="Arial" w:cs="Arial"/>
          <w:sz w:val="20"/>
          <w:szCs w:val="20"/>
          <w:lang w:eastAsia="ja-JP"/>
        </w:rPr>
        <w:fldChar w:fldCharType="separate"/>
      </w:r>
      <w:r w:rsidR="00591B2F" w:rsidRPr="007B2195">
        <w:rPr>
          <w:rFonts w:ascii="Arial" w:hAnsi="Arial" w:cs="Arial"/>
          <w:sz w:val="20"/>
          <w:szCs w:val="20"/>
        </w:rPr>
        <w:t xml:space="preserve">Figure </w:t>
      </w:r>
      <w:r w:rsidR="00591B2F">
        <w:rPr>
          <w:rFonts w:ascii="Arial" w:hAnsi="Arial" w:cs="Arial"/>
          <w:sz w:val="20"/>
          <w:szCs w:val="20"/>
        </w:rPr>
        <w:t>17</w:t>
      </w:r>
      <w:r w:rsidR="00E62A6F" w:rsidRPr="007B2195">
        <w:rPr>
          <w:rFonts w:ascii="Arial" w:hAnsi="Arial" w:cs="Arial"/>
          <w:sz w:val="20"/>
          <w:szCs w:val="20"/>
          <w:lang w:eastAsia="ja-JP"/>
        </w:rPr>
        <w:fldChar w:fldCharType="end"/>
      </w:r>
      <w:r w:rsidR="00E62A6F" w:rsidRPr="007B2195">
        <w:rPr>
          <w:rFonts w:ascii="Arial" w:hAnsi="Arial" w:cs="Arial"/>
          <w:sz w:val="20"/>
          <w:szCs w:val="20"/>
          <w:lang w:eastAsia="ja-JP"/>
        </w:rPr>
        <w:t xml:space="preserve">, that increasing the number of UE ports from 4 to 8 yields significant </w:t>
      </w:r>
      <w:r w:rsidR="005C356D" w:rsidRPr="007B2195">
        <w:rPr>
          <w:rFonts w:ascii="Arial" w:hAnsi="Arial" w:cs="Arial"/>
          <w:sz w:val="20"/>
          <w:szCs w:val="20"/>
          <w:lang w:eastAsia="ja-JP"/>
        </w:rPr>
        <w:t xml:space="preserve">DL </w:t>
      </w:r>
      <w:r w:rsidR="00E62A6F" w:rsidRPr="007B2195">
        <w:rPr>
          <w:rFonts w:ascii="Arial" w:hAnsi="Arial" w:cs="Arial"/>
          <w:sz w:val="20"/>
          <w:szCs w:val="20"/>
          <w:lang w:eastAsia="ja-JP"/>
        </w:rPr>
        <w:t>throughput gains.</w:t>
      </w:r>
    </w:p>
    <w:p w14:paraId="3E664AC9" w14:textId="77777777" w:rsidR="0091648D" w:rsidRPr="007B2195" w:rsidRDefault="0089157D" w:rsidP="0091648D">
      <w:pPr>
        <w:keepNext/>
        <w:jc w:val="center"/>
        <w:rPr>
          <w:rFonts w:ascii="Arial" w:hAnsi="Arial" w:cs="Arial"/>
        </w:rPr>
      </w:pPr>
      <w:r w:rsidRPr="007B2195">
        <w:rPr>
          <w:rFonts w:ascii="Arial" w:hAnsi="Arial" w:cs="Arial"/>
          <w:noProof/>
        </w:rPr>
        <w:drawing>
          <wp:inline distT="0" distB="0" distL="0" distR="0" wp14:anchorId="2D19F898" wp14:editId="0082829A">
            <wp:extent cx="5040000" cy="2493133"/>
            <wp:effectExtent l="0" t="0" r="1905" b="0"/>
            <wp:docPr id="2" name="Content Placeholder 6">
              <a:extLst xmlns:a="http://schemas.openxmlformats.org/drawingml/2006/main">
                <a:ext uri="{FF2B5EF4-FFF2-40B4-BE49-F238E27FC236}">
                  <a16:creationId xmlns:a16="http://schemas.microsoft.com/office/drawing/2014/main" id="{657C25CE-87C0-1244-83FE-700DFDD9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tent Placeholder 6">
                      <a:extLst>
                        <a:ext uri="{FF2B5EF4-FFF2-40B4-BE49-F238E27FC236}">
                          <a16:creationId xmlns:a16="http://schemas.microsoft.com/office/drawing/2014/main" id="{657C25CE-87C0-1244-83FE-700DFDD9DE0D}"/>
                        </a:ext>
                      </a:extLst>
                    </pic:cNvPr>
                    <pic:cNvPicPr>
                      <a:picLocks noChangeAspect="1"/>
                    </pic:cNvPicPr>
                  </pic:nvPicPr>
                  <pic:blipFill>
                    <a:blip r:embed="rId23">
                      <a:extLst>
                        <a:ext uri="{28A0092B-C50C-407E-A947-70E740481C1C}">
                          <a14:useLocalDpi xmlns:a14="http://schemas.microsoft.com/office/drawing/2010/main" val="0"/>
                        </a:ext>
                      </a:extLst>
                    </a:blip>
                    <a:srcRect/>
                    <a:stretch/>
                  </pic:blipFill>
                  <pic:spPr>
                    <a:xfrm>
                      <a:off x="0" y="0"/>
                      <a:ext cx="5040000" cy="2493133"/>
                    </a:xfrm>
                    <a:prstGeom prst="rect">
                      <a:avLst/>
                    </a:prstGeom>
                  </pic:spPr>
                </pic:pic>
              </a:graphicData>
            </a:graphic>
          </wp:inline>
        </w:drawing>
      </w:r>
    </w:p>
    <w:p w14:paraId="16164EA2" w14:textId="6EE3C32F" w:rsidR="0089157D" w:rsidRPr="00FD074F" w:rsidRDefault="0091648D" w:rsidP="007B2195">
      <w:pPr>
        <w:pStyle w:val="Caption"/>
        <w:ind w:left="1140" w:hanging="1140"/>
        <w:jc w:val="both"/>
        <w:rPr>
          <w:rFonts w:ascii="Arial" w:hAnsi="Arial" w:cs="Arial"/>
          <w:bCs/>
          <w:sz w:val="20"/>
          <w:szCs w:val="20"/>
        </w:rPr>
      </w:pPr>
      <w:bookmarkStart w:id="131" w:name="_Ref54287706"/>
      <w:r w:rsidRPr="00FD074F">
        <w:rPr>
          <w:rFonts w:ascii="Arial" w:hAnsi="Arial" w:cs="Arial"/>
          <w:bCs/>
          <w:sz w:val="20"/>
          <w:szCs w:val="20"/>
        </w:rPr>
        <w:t xml:space="preserve">Figure </w:t>
      </w:r>
      <w:r w:rsidRPr="00FD074F">
        <w:rPr>
          <w:rFonts w:ascii="Arial" w:hAnsi="Arial" w:cs="Arial"/>
          <w:bCs/>
          <w:sz w:val="20"/>
          <w:szCs w:val="20"/>
        </w:rPr>
        <w:fldChar w:fldCharType="begin"/>
      </w:r>
      <w:r w:rsidRPr="00FD074F">
        <w:rPr>
          <w:rFonts w:ascii="Arial" w:hAnsi="Arial" w:cs="Arial"/>
          <w:bCs/>
          <w:sz w:val="20"/>
          <w:szCs w:val="20"/>
        </w:rPr>
        <w:instrText xml:space="preserve"> SEQ Figure \* ARABIC </w:instrText>
      </w:r>
      <w:r w:rsidRPr="00FD074F">
        <w:rPr>
          <w:rFonts w:ascii="Arial" w:hAnsi="Arial" w:cs="Arial"/>
          <w:bCs/>
          <w:sz w:val="20"/>
          <w:szCs w:val="20"/>
        </w:rPr>
        <w:fldChar w:fldCharType="separate"/>
      </w:r>
      <w:r w:rsidR="00591B2F">
        <w:rPr>
          <w:rFonts w:ascii="Arial" w:hAnsi="Arial" w:cs="Arial"/>
          <w:bCs/>
          <w:noProof/>
          <w:sz w:val="20"/>
          <w:szCs w:val="20"/>
        </w:rPr>
        <w:t>16</w:t>
      </w:r>
      <w:r w:rsidRPr="00FD074F">
        <w:rPr>
          <w:rFonts w:ascii="Arial" w:hAnsi="Arial" w:cs="Arial"/>
          <w:bCs/>
          <w:sz w:val="20"/>
          <w:szCs w:val="20"/>
        </w:rPr>
        <w:fldChar w:fldCharType="end"/>
      </w:r>
      <w:bookmarkEnd w:id="131"/>
      <w:r w:rsidR="00874EEA" w:rsidRPr="00FD074F">
        <w:rPr>
          <w:rFonts w:ascii="Arial" w:hAnsi="Arial" w:cs="Arial"/>
          <w:bCs/>
          <w:sz w:val="20"/>
          <w:szCs w:val="20"/>
        </w:rPr>
        <w:tab/>
      </w:r>
      <w:r w:rsidR="00985BFE" w:rsidRPr="00FD074F">
        <w:rPr>
          <w:rFonts w:ascii="Arial" w:hAnsi="Arial" w:cs="Arial"/>
          <w:bCs/>
          <w:sz w:val="20"/>
          <w:szCs w:val="20"/>
        </w:rPr>
        <w:t xml:space="preserve">Mean </w:t>
      </w:r>
      <w:r w:rsidR="002466AB" w:rsidRPr="00FD074F">
        <w:rPr>
          <w:rFonts w:ascii="Arial" w:hAnsi="Arial" w:cs="Arial"/>
          <w:bCs/>
          <w:sz w:val="20"/>
          <w:szCs w:val="20"/>
        </w:rPr>
        <w:t>DL user throughput as a function of the number of UE antenna elements</w:t>
      </w:r>
      <w:r w:rsidR="00F938A3" w:rsidRPr="00FD074F">
        <w:rPr>
          <w:rFonts w:ascii="Arial" w:hAnsi="Arial" w:cs="Arial"/>
          <w:bCs/>
          <w:sz w:val="20"/>
          <w:szCs w:val="20"/>
        </w:rPr>
        <w:t xml:space="preserve"> (4R, 6R, and 8R)</w:t>
      </w:r>
      <w:r w:rsidR="002466AB" w:rsidRPr="00FD074F">
        <w:rPr>
          <w:rFonts w:ascii="Arial" w:hAnsi="Arial" w:cs="Arial"/>
          <w:bCs/>
          <w:sz w:val="20"/>
          <w:szCs w:val="20"/>
        </w:rPr>
        <w:t xml:space="preserve"> for the case </w:t>
      </w:r>
      <w:r w:rsidR="00984512" w:rsidRPr="00FD074F">
        <w:rPr>
          <w:rFonts w:ascii="Arial" w:hAnsi="Arial" w:cs="Arial"/>
          <w:bCs/>
          <w:sz w:val="20"/>
          <w:szCs w:val="20"/>
        </w:rPr>
        <w:t xml:space="preserve">of </w:t>
      </w:r>
      <w:r w:rsidR="002466AB" w:rsidRPr="00FD074F">
        <w:rPr>
          <w:rFonts w:ascii="Arial" w:hAnsi="Arial" w:cs="Arial"/>
          <w:bCs/>
          <w:sz w:val="20"/>
          <w:szCs w:val="20"/>
        </w:rPr>
        <w:t xml:space="preserve">genie-aided CSI. </w:t>
      </w:r>
      <w:r w:rsidR="000E2CA8" w:rsidRPr="00FD074F">
        <w:rPr>
          <w:rFonts w:ascii="Arial" w:hAnsi="Arial" w:cs="Arial"/>
          <w:bCs/>
          <w:sz w:val="20"/>
          <w:szCs w:val="20"/>
        </w:rPr>
        <w:t xml:space="preserve">Here, the </w:t>
      </w:r>
      <w:r w:rsidR="002E06BC" w:rsidRPr="00FD074F">
        <w:rPr>
          <w:rFonts w:ascii="Arial" w:hAnsi="Arial" w:cs="Arial"/>
          <w:bCs/>
          <w:sz w:val="20"/>
          <w:szCs w:val="20"/>
        </w:rPr>
        <w:t>black circles</w:t>
      </w:r>
      <w:r w:rsidR="00985BFE" w:rsidRPr="00FD074F">
        <w:rPr>
          <w:rFonts w:ascii="Arial" w:hAnsi="Arial" w:cs="Arial"/>
          <w:bCs/>
          <w:sz w:val="20"/>
          <w:szCs w:val="20"/>
        </w:rPr>
        <w:t xml:space="preserve"> and squares</w:t>
      </w:r>
      <w:r w:rsidR="002E06BC" w:rsidRPr="00FD074F">
        <w:rPr>
          <w:rFonts w:ascii="Arial" w:hAnsi="Arial" w:cs="Arial"/>
          <w:bCs/>
          <w:sz w:val="20"/>
          <w:szCs w:val="20"/>
        </w:rPr>
        <w:t xml:space="preserve"> correspond to 20%, 50%, and 70% load </w:t>
      </w:r>
      <w:r w:rsidR="00985BFE" w:rsidRPr="00FD074F">
        <w:rPr>
          <w:rFonts w:ascii="Arial" w:hAnsi="Arial" w:cs="Arial"/>
          <w:bCs/>
          <w:sz w:val="20"/>
          <w:szCs w:val="20"/>
        </w:rPr>
        <w:t xml:space="preserve">points for </w:t>
      </w:r>
      <w:r w:rsidR="000A4F6E" w:rsidRPr="00FD074F">
        <w:rPr>
          <w:rFonts w:ascii="Arial" w:hAnsi="Arial" w:cs="Arial"/>
          <w:bCs/>
          <w:sz w:val="20"/>
          <w:szCs w:val="20"/>
        </w:rPr>
        <w:t>4R</w:t>
      </w:r>
      <w:r w:rsidR="00917D05" w:rsidRPr="00FD074F">
        <w:rPr>
          <w:rFonts w:ascii="Arial" w:hAnsi="Arial" w:cs="Arial"/>
          <w:bCs/>
          <w:sz w:val="20"/>
          <w:szCs w:val="20"/>
        </w:rPr>
        <w:t>,</w:t>
      </w:r>
      <w:r w:rsidR="00855DF8" w:rsidRPr="00FD074F">
        <w:rPr>
          <w:rFonts w:ascii="Arial" w:hAnsi="Arial" w:cs="Arial"/>
          <w:bCs/>
          <w:sz w:val="20"/>
          <w:szCs w:val="20"/>
        </w:rPr>
        <w:t xml:space="preserve"> </w:t>
      </w:r>
      <w:r w:rsidR="00985BFE" w:rsidRPr="00FD074F">
        <w:rPr>
          <w:rFonts w:ascii="Arial" w:hAnsi="Arial" w:cs="Arial"/>
          <w:bCs/>
          <w:sz w:val="20"/>
          <w:szCs w:val="20"/>
        </w:rPr>
        <w:t xml:space="preserve">SU-MIMO and </w:t>
      </w:r>
      <w:r w:rsidR="00195A95" w:rsidRPr="00FD074F">
        <w:rPr>
          <w:rFonts w:ascii="Arial" w:hAnsi="Arial" w:cs="Arial"/>
          <w:bCs/>
          <w:sz w:val="20"/>
          <w:szCs w:val="20"/>
        </w:rPr>
        <w:t>4R</w:t>
      </w:r>
      <w:r w:rsidR="00917D05" w:rsidRPr="00FD074F">
        <w:rPr>
          <w:rFonts w:ascii="Arial" w:hAnsi="Arial" w:cs="Arial"/>
          <w:bCs/>
          <w:sz w:val="20"/>
          <w:szCs w:val="20"/>
        </w:rPr>
        <w:t>,</w:t>
      </w:r>
      <w:r w:rsidR="00855DF8" w:rsidRPr="00FD074F">
        <w:rPr>
          <w:rFonts w:ascii="Arial" w:hAnsi="Arial" w:cs="Arial"/>
          <w:bCs/>
          <w:sz w:val="20"/>
          <w:szCs w:val="20"/>
        </w:rPr>
        <w:t xml:space="preserve"> </w:t>
      </w:r>
      <w:r w:rsidR="00985BFE" w:rsidRPr="00FD074F">
        <w:rPr>
          <w:rFonts w:ascii="Arial" w:hAnsi="Arial" w:cs="Arial"/>
          <w:bCs/>
          <w:sz w:val="20"/>
          <w:szCs w:val="20"/>
        </w:rPr>
        <w:t>MU-MIMO, respectively.</w:t>
      </w:r>
    </w:p>
    <w:p w14:paraId="568DE7C0" w14:textId="77777777" w:rsidR="0091648D" w:rsidRPr="00A263BA" w:rsidRDefault="0089157D" w:rsidP="0091648D">
      <w:pPr>
        <w:pStyle w:val="BodyText"/>
        <w:keepNext/>
        <w:jc w:val="center"/>
        <w:rPr>
          <w:rFonts w:cs="Arial"/>
        </w:rPr>
      </w:pPr>
      <w:r w:rsidRPr="00A263BA">
        <w:rPr>
          <w:rFonts w:cs="Arial"/>
          <w:noProof/>
        </w:rPr>
        <w:drawing>
          <wp:inline distT="0" distB="0" distL="0" distR="0" wp14:anchorId="4E8F4729" wp14:editId="003F0844">
            <wp:extent cx="5040000" cy="2493135"/>
            <wp:effectExtent l="0" t="0" r="1905" b="0"/>
            <wp:docPr id="8" name="Content Placeholder 6">
              <a:extLst xmlns:a="http://schemas.openxmlformats.org/drawingml/2006/main">
                <a:ext uri="{FF2B5EF4-FFF2-40B4-BE49-F238E27FC236}">
                  <a16:creationId xmlns:a16="http://schemas.microsoft.com/office/drawing/2014/main" id="{CA70898B-6581-CE43-B1F5-B353031548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tent Placeholder 6">
                      <a:extLst>
                        <a:ext uri="{FF2B5EF4-FFF2-40B4-BE49-F238E27FC236}">
                          <a16:creationId xmlns:a16="http://schemas.microsoft.com/office/drawing/2014/main" id="{CA70898B-6581-CE43-B1F5-B35303154854}"/>
                        </a:ext>
                      </a:extLst>
                    </pic:cNvPr>
                    <pic:cNvPicPr>
                      <a:picLocks noChangeAspect="1"/>
                    </pic:cNvPicPr>
                  </pic:nvPicPr>
                  <pic:blipFill>
                    <a:blip r:embed="rId24">
                      <a:extLst>
                        <a:ext uri="{28A0092B-C50C-407E-A947-70E740481C1C}">
                          <a14:useLocalDpi xmlns:a14="http://schemas.microsoft.com/office/drawing/2010/main" val="0"/>
                        </a:ext>
                      </a:extLst>
                    </a:blip>
                    <a:srcRect/>
                    <a:stretch/>
                  </pic:blipFill>
                  <pic:spPr>
                    <a:xfrm>
                      <a:off x="0" y="0"/>
                      <a:ext cx="5040000" cy="2493135"/>
                    </a:xfrm>
                    <a:prstGeom prst="rect">
                      <a:avLst/>
                    </a:prstGeom>
                  </pic:spPr>
                </pic:pic>
              </a:graphicData>
            </a:graphic>
          </wp:inline>
        </w:drawing>
      </w:r>
    </w:p>
    <w:p w14:paraId="41AC39E2" w14:textId="1DA6F981" w:rsidR="00FD5A09" w:rsidRPr="007B2195" w:rsidRDefault="0091648D" w:rsidP="0048345C">
      <w:pPr>
        <w:pStyle w:val="Caption"/>
        <w:ind w:left="1140" w:hanging="1140"/>
        <w:jc w:val="both"/>
        <w:rPr>
          <w:rFonts w:ascii="Arial" w:hAnsi="Arial" w:cs="Arial"/>
          <w:sz w:val="20"/>
          <w:szCs w:val="20"/>
        </w:rPr>
      </w:pPr>
      <w:bookmarkStart w:id="132" w:name="_Ref54287733"/>
      <w:r w:rsidRPr="007B2195">
        <w:rPr>
          <w:rFonts w:ascii="Arial" w:hAnsi="Arial" w:cs="Arial"/>
          <w:sz w:val="20"/>
          <w:szCs w:val="20"/>
        </w:rPr>
        <w:t xml:space="preserve">Figure </w:t>
      </w:r>
      <w:r w:rsidRPr="007B2195">
        <w:rPr>
          <w:rFonts w:ascii="Arial" w:hAnsi="Arial" w:cs="Arial"/>
          <w:sz w:val="20"/>
          <w:szCs w:val="20"/>
        </w:rPr>
        <w:fldChar w:fldCharType="begin"/>
      </w:r>
      <w:r w:rsidRPr="007B2195">
        <w:rPr>
          <w:rFonts w:ascii="Arial" w:hAnsi="Arial" w:cs="Arial"/>
          <w:sz w:val="20"/>
          <w:szCs w:val="20"/>
        </w:rPr>
        <w:instrText xml:space="preserve"> SEQ Figure \* ARABIC </w:instrText>
      </w:r>
      <w:r w:rsidRPr="007B2195">
        <w:rPr>
          <w:rFonts w:ascii="Arial" w:hAnsi="Arial" w:cs="Arial"/>
          <w:sz w:val="20"/>
          <w:szCs w:val="20"/>
        </w:rPr>
        <w:fldChar w:fldCharType="separate"/>
      </w:r>
      <w:r w:rsidR="00591B2F">
        <w:rPr>
          <w:rFonts w:ascii="Arial" w:hAnsi="Arial" w:cs="Arial"/>
          <w:noProof/>
          <w:sz w:val="20"/>
          <w:szCs w:val="20"/>
        </w:rPr>
        <w:t>17</w:t>
      </w:r>
      <w:r w:rsidRPr="007B2195">
        <w:rPr>
          <w:rFonts w:ascii="Arial" w:hAnsi="Arial" w:cs="Arial"/>
          <w:sz w:val="20"/>
          <w:szCs w:val="20"/>
        </w:rPr>
        <w:fldChar w:fldCharType="end"/>
      </w:r>
      <w:bookmarkEnd w:id="132"/>
      <w:r w:rsidR="009E5D42" w:rsidRPr="007B2195">
        <w:rPr>
          <w:rFonts w:ascii="Arial" w:hAnsi="Arial" w:cs="Arial"/>
          <w:sz w:val="20"/>
          <w:szCs w:val="20"/>
        </w:rPr>
        <w:tab/>
        <w:t>Cell-edge DL user throughput as a function of the number of UE antenna elements (4R, 6R, and 8R) for the case of</w:t>
      </w:r>
      <w:r w:rsidR="001019DA" w:rsidRPr="007B2195">
        <w:rPr>
          <w:rFonts w:ascii="Arial" w:hAnsi="Arial" w:cs="Arial"/>
          <w:sz w:val="20"/>
          <w:szCs w:val="20"/>
        </w:rPr>
        <w:t xml:space="preserve"> </w:t>
      </w:r>
      <w:r w:rsidR="009E5D42" w:rsidRPr="007B2195">
        <w:rPr>
          <w:rFonts w:ascii="Arial" w:hAnsi="Arial" w:cs="Arial"/>
          <w:sz w:val="20"/>
          <w:szCs w:val="20"/>
        </w:rPr>
        <w:t xml:space="preserve">genie-aided CSI. Here, the black circles and squares correspond to 20%, 50%, and 70% load points for </w:t>
      </w:r>
      <w:r w:rsidR="00A607F2" w:rsidRPr="007B2195">
        <w:rPr>
          <w:rFonts w:ascii="Arial" w:hAnsi="Arial" w:cs="Arial"/>
          <w:sz w:val="20"/>
          <w:szCs w:val="20"/>
        </w:rPr>
        <w:t>4R</w:t>
      </w:r>
      <w:r w:rsidR="00917D05" w:rsidRPr="007B2195">
        <w:rPr>
          <w:rFonts w:ascii="Arial" w:hAnsi="Arial" w:cs="Arial"/>
          <w:sz w:val="20"/>
          <w:szCs w:val="20"/>
        </w:rPr>
        <w:t>,</w:t>
      </w:r>
      <w:r w:rsidR="00A607F2" w:rsidRPr="007B2195">
        <w:rPr>
          <w:rFonts w:ascii="Arial" w:hAnsi="Arial" w:cs="Arial"/>
          <w:sz w:val="20"/>
          <w:szCs w:val="20"/>
        </w:rPr>
        <w:t xml:space="preserve"> </w:t>
      </w:r>
      <w:r w:rsidR="009E5D42" w:rsidRPr="007B2195">
        <w:rPr>
          <w:rFonts w:ascii="Arial" w:hAnsi="Arial" w:cs="Arial"/>
          <w:sz w:val="20"/>
          <w:szCs w:val="20"/>
        </w:rPr>
        <w:t xml:space="preserve">SU-MIMO and </w:t>
      </w:r>
      <w:r w:rsidR="00BC1B2A" w:rsidRPr="007B2195">
        <w:rPr>
          <w:rFonts w:ascii="Arial" w:hAnsi="Arial" w:cs="Arial"/>
          <w:sz w:val="20"/>
          <w:szCs w:val="20"/>
        </w:rPr>
        <w:t>4R</w:t>
      </w:r>
      <w:r w:rsidR="00917D05" w:rsidRPr="007B2195">
        <w:rPr>
          <w:rFonts w:ascii="Arial" w:hAnsi="Arial" w:cs="Arial"/>
          <w:sz w:val="20"/>
          <w:szCs w:val="20"/>
        </w:rPr>
        <w:t>,</w:t>
      </w:r>
      <w:r w:rsidR="00BC1B2A" w:rsidRPr="007B2195">
        <w:rPr>
          <w:rFonts w:ascii="Arial" w:hAnsi="Arial" w:cs="Arial"/>
          <w:sz w:val="20"/>
          <w:szCs w:val="20"/>
        </w:rPr>
        <w:t xml:space="preserve"> </w:t>
      </w:r>
      <w:r w:rsidR="009E5D42" w:rsidRPr="007B2195">
        <w:rPr>
          <w:rFonts w:ascii="Arial" w:hAnsi="Arial" w:cs="Arial"/>
          <w:sz w:val="20"/>
          <w:szCs w:val="20"/>
        </w:rPr>
        <w:t>MU-MIMO, respectively.</w:t>
      </w:r>
    </w:p>
    <w:p w14:paraId="599E46C2" w14:textId="712350F0" w:rsidR="000E359F" w:rsidRPr="007B2195" w:rsidRDefault="000C7FE3" w:rsidP="007B2195">
      <w:pPr>
        <w:jc w:val="both"/>
        <w:rPr>
          <w:rFonts w:ascii="Arial" w:hAnsi="Arial" w:cs="Arial"/>
          <w:sz w:val="20"/>
          <w:szCs w:val="20"/>
          <w:lang w:eastAsia="ja-JP"/>
        </w:rPr>
      </w:pPr>
      <w:r w:rsidRPr="007B2195">
        <w:rPr>
          <w:rFonts w:ascii="Arial" w:hAnsi="Arial" w:cs="Arial"/>
          <w:sz w:val="20"/>
          <w:szCs w:val="20"/>
          <w:lang w:eastAsia="ja-JP"/>
        </w:rPr>
        <w:t xml:space="preserve">To quantify the </w:t>
      </w:r>
      <w:r w:rsidR="00B50503" w:rsidRPr="007B2195">
        <w:rPr>
          <w:rFonts w:ascii="Arial" w:hAnsi="Arial" w:cs="Arial"/>
          <w:sz w:val="20"/>
          <w:szCs w:val="20"/>
          <w:lang w:eastAsia="ja-JP"/>
        </w:rPr>
        <w:t xml:space="preserve">potential </w:t>
      </w:r>
      <w:r w:rsidRPr="007B2195">
        <w:rPr>
          <w:rFonts w:ascii="Arial" w:hAnsi="Arial" w:cs="Arial"/>
          <w:sz w:val="20"/>
          <w:szCs w:val="20"/>
          <w:lang w:eastAsia="ja-JP"/>
        </w:rPr>
        <w:t>performance enhancements</w:t>
      </w:r>
      <w:r w:rsidR="00B50503" w:rsidRPr="007B2195">
        <w:rPr>
          <w:rFonts w:ascii="Arial" w:hAnsi="Arial" w:cs="Arial"/>
          <w:sz w:val="20"/>
          <w:szCs w:val="20"/>
          <w:lang w:eastAsia="ja-JP"/>
        </w:rPr>
        <w:t xml:space="preserve"> with equipping UEs with more antenna </w:t>
      </w:r>
      <w:r w:rsidR="00AF2149" w:rsidRPr="007B2195">
        <w:rPr>
          <w:rFonts w:ascii="Arial" w:hAnsi="Arial" w:cs="Arial"/>
          <w:sz w:val="20"/>
          <w:szCs w:val="20"/>
          <w:lang w:eastAsia="ja-JP"/>
        </w:rPr>
        <w:t>elements</w:t>
      </w:r>
      <w:r w:rsidRPr="007B2195">
        <w:rPr>
          <w:rFonts w:ascii="Arial" w:hAnsi="Arial" w:cs="Arial"/>
          <w:sz w:val="20"/>
          <w:szCs w:val="20"/>
          <w:lang w:eastAsia="ja-JP"/>
        </w:rPr>
        <w:t xml:space="preserve">, </w:t>
      </w:r>
      <w:r w:rsidR="00B50503" w:rsidRPr="007B2195">
        <w:rPr>
          <w:rFonts w:ascii="Arial" w:hAnsi="Arial" w:cs="Arial"/>
          <w:sz w:val="20"/>
          <w:szCs w:val="20"/>
          <w:lang w:eastAsia="ja-JP"/>
        </w:rPr>
        <w:t>w</w:t>
      </w:r>
      <w:r w:rsidR="00690862" w:rsidRPr="007B2195">
        <w:rPr>
          <w:rFonts w:ascii="Arial" w:hAnsi="Arial" w:cs="Arial"/>
          <w:sz w:val="20"/>
          <w:szCs w:val="20"/>
          <w:lang w:eastAsia="ja-JP"/>
        </w:rPr>
        <w:t xml:space="preserve">e </w:t>
      </w:r>
      <w:r w:rsidR="006251A4" w:rsidRPr="007B2195">
        <w:rPr>
          <w:rFonts w:ascii="Arial" w:hAnsi="Arial" w:cs="Arial"/>
          <w:sz w:val="20"/>
          <w:szCs w:val="20"/>
          <w:lang w:eastAsia="ja-JP"/>
        </w:rPr>
        <w:t>provide</w:t>
      </w:r>
      <w:r w:rsidR="00B968CE" w:rsidRPr="007B2195">
        <w:rPr>
          <w:rFonts w:ascii="Arial" w:hAnsi="Arial" w:cs="Arial"/>
          <w:sz w:val="20"/>
          <w:szCs w:val="20"/>
          <w:lang w:eastAsia="ja-JP"/>
        </w:rPr>
        <w:t xml:space="preserve"> </w:t>
      </w:r>
      <w:r w:rsidR="007855C8" w:rsidRPr="007B2195">
        <w:rPr>
          <w:rFonts w:ascii="Arial" w:hAnsi="Arial" w:cs="Arial"/>
          <w:sz w:val="20"/>
          <w:szCs w:val="20"/>
          <w:lang w:eastAsia="ja-JP"/>
        </w:rPr>
        <w:t xml:space="preserve">in </w:t>
      </w:r>
      <w:r w:rsidR="007855C8" w:rsidRPr="007B2195">
        <w:rPr>
          <w:rFonts w:ascii="Arial" w:hAnsi="Arial" w:cs="Arial"/>
          <w:sz w:val="20"/>
          <w:szCs w:val="20"/>
          <w:lang w:eastAsia="ja-JP"/>
        </w:rPr>
        <w:fldChar w:fldCharType="begin"/>
      </w:r>
      <w:r w:rsidR="007855C8" w:rsidRPr="007B2195">
        <w:rPr>
          <w:rFonts w:ascii="Arial" w:hAnsi="Arial" w:cs="Arial"/>
          <w:sz w:val="20"/>
          <w:szCs w:val="20"/>
          <w:lang w:eastAsia="ja-JP"/>
        </w:rPr>
        <w:instrText xml:space="preserve"> REF _Ref54349011 \h </w:instrText>
      </w:r>
      <w:r w:rsidR="00A263BA" w:rsidRPr="007B2195">
        <w:rPr>
          <w:rFonts w:ascii="Arial" w:hAnsi="Arial" w:cs="Arial"/>
          <w:sz w:val="20"/>
          <w:szCs w:val="20"/>
          <w:lang w:eastAsia="ja-JP"/>
        </w:rPr>
        <w:instrText xml:space="preserve"> \* MERGEFORMAT </w:instrText>
      </w:r>
      <w:r w:rsidR="007855C8" w:rsidRPr="007B2195">
        <w:rPr>
          <w:rFonts w:ascii="Arial" w:hAnsi="Arial" w:cs="Arial"/>
          <w:sz w:val="20"/>
          <w:szCs w:val="20"/>
          <w:lang w:eastAsia="ja-JP"/>
        </w:rPr>
      </w:r>
      <w:r w:rsidR="007855C8" w:rsidRPr="007B2195">
        <w:rPr>
          <w:rFonts w:ascii="Arial" w:hAnsi="Arial" w:cs="Arial"/>
          <w:sz w:val="20"/>
          <w:szCs w:val="20"/>
          <w:lang w:eastAsia="ja-JP"/>
        </w:rPr>
        <w:fldChar w:fldCharType="separate"/>
      </w:r>
      <w:r w:rsidR="00591B2F" w:rsidRPr="00591B2F">
        <w:rPr>
          <w:rFonts w:ascii="Arial" w:hAnsi="Arial" w:cs="Arial"/>
          <w:sz w:val="20"/>
          <w:szCs w:val="20"/>
        </w:rPr>
        <w:t xml:space="preserve">Table </w:t>
      </w:r>
      <w:r w:rsidR="00591B2F">
        <w:rPr>
          <w:rFonts w:ascii="Arial" w:hAnsi="Arial" w:cs="Arial"/>
          <w:noProof/>
          <w:sz w:val="20"/>
          <w:szCs w:val="20"/>
        </w:rPr>
        <w:t>2</w:t>
      </w:r>
      <w:r w:rsidR="007855C8" w:rsidRPr="007B2195">
        <w:rPr>
          <w:rFonts w:ascii="Arial" w:hAnsi="Arial" w:cs="Arial"/>
          <w:sz w:val="20"/>
          <w:szCs w:val="20"/>
          <w:lang w:eastAsia="ja-JP"/>
        </w:rPr>
        <w:fldChar w:fldCharType="end"/>
      </w:r>
      <w:r w:rsidR="007855C8" w:rsidRPr="007B2195">
        <w:rPr>
          <w:rFonts w:ascii="Arial" w:hAnsi="Arial" w:cs="Arial"/>
          <w:sz w:val="20"/>
          <w:szCs w:val="20"/>
          <w:lang w:eastAsia="ja-JP"/>
        </w:rPr>
        <w:t xml:space="preserve"> and </w:t>
      </w:r>
      <w:r w:rsidR="007855C8" w:rsidRPr="007B2195">
        <w:rPr>
          <w:rFonts w:ascii="Arial" w:hAnsi="Arial" w:cs="Arial"/>
          <w:sz w:val="20"/>
          <w:szCs w:val="20"/>
          <w:lang w:eastAsia="ja-JP"/>
        </w:rPr>
        <w:fldChar w:fldCharType="begin"/>
      </w:r>
      <w:r w:rsidR="007855C8" w:rsidRPr="007B2195">
        <w:rPr>
          <w:rFonts w:ascii="Arial" w:hAnsi="Arial" w:cs="Arial"/>
          <w:sz w:val="20"/>
          <w:szCs w:val="20"/>
          <w:lang w:eastAsia="ja-JP"/>
        </w:rPr>
        <w:instrText xml:space="preserve"> REF _Ref54349018 \h </w:instrText>
      </w:r>
      <w:r w:rsidR="00A263BA" w:rsidRPr="007B2195">
        <w:rPr>
          <w:rFonts w:ascii="Arial" w:hAnsi="Arial" w:cs="Arial"/>
          <w:sz w:val="20"/>
          <w:szCs w:val="20"/>
          <w:lang w:eastAsia="ja-JP"/>
        </w:rPr>
        <w:instrText xml:space="preserve"> \* MERGEFORMAT </w:instrText>
      </w:r>
      <w:r w:rsidR="007855C8" w:rsidRPr="007B2195">
        <w:rPr>
          <w:rFonts w:ascii="Arial" w:hAnsi="Arial" w:cs="Arial"/>
          <w:sz w:val="20"/>
          <w:szCs w:val="20"/>
          <w:lang w:eastAsia="ja-JP"/>
        </w:rPr>
      </w:r>
      <w:r w:rsidR="007855C8" w:rsidRPr="007B2195">
        <w:rPr>
          <w:rFonts w:ascii="Arial" w:hAnsi="Arial" w:cs="Arial"/>
          <w:sz w:val="20"/>
          <w:szCs w:val="20"/>
          <w:lang w:eastAsia="ja-JP"/>
        </w:rPr>
        <w:fldChar w:fldCharType="end"/>
      </w:r>
      <w:bookmarkStart w:id="133" w:name="_GoBack"/>
      <w:bookmarkEnd w:id="133"/>
      <w:r w:rsidR="00B968CE" w:rsidRPr="007B2195">
        <w:rPr>
          <w:rFonts w:ascii="Arial" w:hAnsi="Arial" w:cs="Arial"/>
          <w:sz w:val="20"/>
          <w:szCs w:val="20"/>
          <w:lang w:eastAsia="ja-JP"/>
        </w:rPr>
        <w:t xml:space="preserve">the </w:t>
      </w:r>
      <w:r w:rsidR="00747839" w:rsidRPr="007B2195">
        <w:rPr>
          <w:rFonts w:ascii="Arial" w:hAnsi="Arial" w:cs="Arial"/>
          <w:sz w:val="20"/>
          <w:szCs w:val="20"/>
          <w:lang w:eastAsia="ja-JP"/>
        </w:rPr>
        <w:t xml:space="preserve">mean and cell-edge </w:t>
      </w:r>
      <w:r w:rsidR="00B968CE" w:rsidRPr="007B2195">
        <w:rPr>
          <w:rFonts w:ascii="Arial" w:hAnsi="Arial" w:cs="Arial"/>
          <w:sz w:val="20"/>
          <w:szCs w:val="20"/>
          <w:lang w:eastAsia="ja-JP"/>
        </w:rPr>
        <w:t>throughout gains at 20%, 50% and 70% load</w:t>
      </w:r>
      <w:r w:rsidR="007855C8" w:rsidRPr="007B2195">
        <w:rPr>
          <w:rFonts w:ascii="Arial" w:hAnsi="Arial" w:cs="Arial"/>
          <w:sz w:val="20"/>
          <w:szCs w:val="20"/>
          <w:lang w:eastAsia="ja-JP"/>
        </w:rPr>
        <w:t xml:space="preserve"> for SU-MIMO and MU-MIMO,</w:t>
      </w:r>
      <w:r w:rsidR="00AF0149" w:rsidRPr="007B2195">
        <w:rPr>
          <w:rFonts w:ascii="Arial" w:hAnsi="Arial" w:cs="Arial"/>
          <w:sz w:val="20"/>
          <w:szCs w:val="20"/>
          <w:lang w:eastAsia="ja-JP"/>
        </w:rPr>
        <w:t xml:space="preserve"> respectively.</w:t>
      </w:r>
      <w:r w:rsidR="0043186D" w:rsidRPr="007B2195">
        <w:rPr>
          <w:rFonts w:ascii="Arial" w:hAnsi="Arial" w:cs="Arial"/>
          <w:sz w:val="20"/>
          <w:szCs w:val="20"/>
          <w:lang w:eastAsia="ja-JP"/>
        </w:rPr>
        <w:t xml:space="preserve"> We note that </w:t>
      </w:r>
      <w:r w:rsidR="00EA2DE5" w:rsidRPr="007B2195">
        <w:rPr>
          <w:rFonts w:ascii="Arial" w:hAnsi="Arial" w:cs="Arial"/>
          <w:sz w:val="20"/>
          <w:szCs w:val="20"/>
          <w:lang w:eastAsia="ja-JP"/>
        </w:rPr>
        <w:t xml:space="preserve">increasing the number of UE ports from 4 to </w:t>
      </w:r>
      <w:r w:rsidR="005609B5" w:rsidRPr="007B2195">
        <w:rPr>
          <w:rFonts w:ascii="Arial" w:hAnsi="Arial" w:cs="Arial"/>
          <w:sz w:val="20"/>
          <w:szCs w:val="20"/>
          <w:lang w:eastAsia="ja-JP"/>
        </w:rPr>
        <w:t>6</w:t>
      </w:r>
      <w:r w:rsidR="0059712F" w:rsidRPr="007B2195">
        <w:rPr>
          <w:rFonts w:ascii="Arial" w:hAnsi="Arial" w:cs="Arial"/>
          <w:sz w:val="20"/>
          <w:szCs w:val="20"/>
          <w:lang w:eastAsia="ja-JP"/>
        </w:rPr>
        <w:t xml:space="preserve"> yields</w:t>
      </w:r>
      <w:r w:rsidR="00364FF0" w:rsidRPr="007B2195">
        <w:rPr>
          <w:rFonts w:ascii="Arial" w:hAnsi="Arial" w:cs="Arial"/>
          <w:sz w:val="20"/>
          <w:szCs w:val="20"/>
          <w:lang w:eastAsia="ja-JP"/>
        </w:rPr>
        <w:t>, e.g.,</w:t>
      </w:r>
      <w:r w:rsidR="00723156" w:rsidRPr="007B2195">
        <w:rPr>
          <w:rFonts w:ascii="Arial" w:hAnsi="Arial" w:cs="Arial"/>
          <w:sz w:val="20"/>
          <w:szCs w:val="20"/>
          <w:lang w:eastAsia="ja-JP"/>
        </w:rPr>
        <w:t xml:space="preserve"> a</w:t>
      </w:r>
      <w:r w:rsidR="0059712F" w:rsidRPr="007B2195">
        <w:rPr>
          <w:rFonts w:ascii="Arial" w:hAnsi="Arial" w:cs="Arial"/>
          <w:sz w:val="20"/>
          <w:szCs w:val="20"/>
          <w:lang w:eastAsia="ja-JP"/>
        </w:rPr>
        <w:t xml:space="preserve"> </w:t>
      </w:r>
      <w:r w:rsidR="00764D26" w:rsidRPr="007B2195">
        <w:rPr>
          <w:rFonts w:ascii="Arial" w:hAnsi="Arial" w:cs="Arial"/>
          <w:sz w:val="20"/>
          <w:szCs w:val="20"/>
          <w:lang w:eastAsia="ja-JP"/>
        </w:rPr>
        <w:t>33</w:t>
      </w:r>
      <w:r w:rsidR="00AB1538" w:rsidRPr="007B2195">
        <w:rPr>
          <w:rFonts w:ascii="Arial" w:hAnsi="Arial" w:cs="Arial"/>
          <w:sz w:val="20"/>
          <w:szCs w:val="20"/>
          <w:lang w:eastAsia="ja-JP"/>
        </w:rPr>
        <w:t>% a</w:t>
      </w:r>
      <w:r w:rsidR="007A59E1" w:rsidRPr="007B2195">
        <w:rPr>
          <w:rFonts w:ascii="Arial" w:hAnsi="Arial" w:cs="Arial"/>
          <w:sz w:val="20"/>
          <w:szCs w:val="20"/>
          <w:lang w:eastAsia="ja-JP"/>
        </w:rPr>
        <w:t>n</w:t>
      </w:r>
      <w:r w:rsidR="00AB1538" w:rsidRPr="007B2195">
        <w:rPr>
          <w:rFonts w:ascii="Arial" w:hAnsi="Arial" w:cs="Arial"/>
          <w:sz w:val="20"/>
          <w:szCs w:val="20"/>
          <w:lang w:eastAsia="ja-JP"/>
        </w:rPr>
        <w:t xml:space="preserve">d </w:t>
      </w:r>
      <w:r w:rsidR="00E914F8" w:rsidRPr="007B2195">
        <w:rPr>
          <w:rFonts w:ascii="Arial" w:hAnsi="Arial" w:cs="Arial"/>
          <w:sz w:val="20"/>
          <w:szCs w:val="20"/>
          <w:lang w:eastAsia="ja-JP"/>
        </w:rPr>
        <w:t>53</w:t>
      </w:r>
      <w:r w:rsidR="00AB1538" w:rsidRPr="007B2195">
        <w:rPr>
          <w:rFonts w:ascii="Arial" w:hAnsi="Arial" w:cs="Arial"/>
          <w:sz w:val="20"/>
          <w:szCs w:val="20"/>
          <w:lang w:eastAsia="ja-JP"/>
        </w:rPr>
        <w:t xml:space="preserve">% </w:t>
      </w:r>
      <w:r w:rsidR="007A59E1" w:rsidRPr="007B2195">
        <w:rPr>
          <w:rFonts w:ascii="Arial" w:hAnsi="Arial" w:cs="Arial"/>
          <w:sz w:val="20"/>
          <w:szCs w:val="20"/>
          <w:lang w:eastAsia="ja-JP"/>
        </w:rPr>
        <w:t xml:space="preserve">cell-edge DL throughput gain at </w:t>
      </w:r>
      <w:r w:rsidR="00F76308" w:rsidRPr="007B2195">
        <w:rPr>
          <w:rFonts w:ascii="Arial" w:hAnsi="Arial" w:cs="Arial"/>
          <w:sz w:val="20"/>
          <w:szCs w:val="20"/>
          <w:lang w:eastAsia="ja-JP"/>
        </w:rPr>
        <w:t>5</w:t>
      </w:r>
      <w:r w:rsidR="007A59E1" w:rsidRPr="007B2195">
        <w:rPr>
          <w:rFonts w:ascii="Arial" w:hAnsi="Arial" w:cs="Arial"/>
          <w:sz w:val="20"/>
          <w:szCs w:val="20"/>
          <w:lang w:eastAsia="ja-JP"/>
        </w:rPr>
        <w:t xml:space="preserve">0% load for </w:t>
      </w:r>
      <w:r w:rsidR="00EA2DE5" w:rsidRPr="007B2195">
        <w:rPr>
          <w:rFonts w:ascii="Arial" w:hAnsi="Arial" w:cs="Arial"/>
          <w:sz w:val="20"/>
          <w:szCs w:val="20"/>
          <w:lang w:eastAsia="ja-JP"/>
        </w:rPr>
        <w:t>SU-MIMO</w:t>
      </w:r>
      <w:r w:rsidR="005923A9" w:rsidRPr="007B2195">
        <w:rPr>
          <w:rFonts w:ascii="Arial" w:hAnsi="Arial" w:cs="Arial"/>
          <w:sz w:val="20"/>
          <w:szCs w:val="20"/>
          <w:lang w:eastAsia="ja-JP"/>
        </w:rPr>
        <w:t xml:space="preserve"> and MU-MIMO, respectively. </w:t>
      </w:r>
      <w:r w:rsidR="00CD1915" w:rsidRPr="007B2195">
        <w:rPr>
          <w:rFonts w:ascii="Arial" w:hAnsi="Arial" w:cs="Arial"/>
          <w:sz w:val="20"/>
          <w:szCs w:val="20"/>
          <w:lang w:eastAsia="ja-JP"/>
        </w:rPr>
        <w:t xml:space="preserve">Increasing the number of UE ports to 8 yields 65% and 79% cell-edge throughput </w:t>
      </w:r>
      <w:r w:rsidR="00695113" w:rsidRPr="007B2195">
        <w:rPr>
          <w:rFonts w:ascii="Arial" w:hAnsi="Arial" w:cs="Arial"/>
          <w:sz w:val="20"/>
          <w:szCs w:val="20"/>
          <w:lang w:eastAsia="ja-JP"/>
        </w:rPr>
        <w:t xml:space="preserve">gain </w:t>
      </w:r>
      <w:r w:rsidR="00CD1915" w:rsidRPr="007B2195">
        <w:rPr>
          <w:rFonts w:ascii="Arial" w:hAnsi="Arial" w:cs="Arial"/>
          <w:sz w:val="20"/>
          <w:szCs w:val="20"/>
          <w:lang w:eastAsia="ja-JP"/>
        </w:rPr>
        <w:t>at 50% load.</w:t>
      </w:r>
      <w:r w:rsidR="002717D0" w:rsidRPr="007B2195">
        <w:rPr>
          <w:rFonts w:ascii="Arial" w:hAnsi="Arial" w:cs="Arial"/>
          <w:sz w:val="20"/>
          <w:szCs w:val="20"/>
          <w:lang w:eastAsia="ja-JP"/>
        </w:rPr>
        <w:t xml:space="preserve"> </w:t>
      </w:r>
      <w:r w:rsidR="00050EA4" w:rsidRPr="007B2195">
        <w:rPr>
          <w:rFonts w:ascii="Arial" w:hAnsi="Arial" w:cs="Arial"/>
          <w:sz w:val="20"/>
          <w:szCs w:val="20"/>
          <w:lang w:eastAsia="ja-JP"/>
        </w:rPr>
        <w:t>Interestingly, this holds despite the transmission rank being limited to 2 for both SU-MIMO and MU-MIMO</w:t>
      </w:r>
      <w:r w:rsidR="00CB0044" w:rsidRPr="007B2195">
        <w:rPr>
          <w:rFonts w:ascii="Arial" w:hAnsi="Arial" w:cs="Arial"/>
          <w:sz w:val="20"/>
          <w:szCs w:val="20"/>
          <w:lang w:eastAsia="ja-JP"/>
        </w:rPr>
        <w:t>,</w:t>
      </w:r>
      <w:r w:rsidR="00050EA4" w:rsidRPr="007B2195">
        <w:rPr>
          <w:rFonts w:ascii="Arial" w:hAnsi="Arial" w:cs="Arial"/>
          <w:sz w:val="20"/>
          <w:szCs w:val="20"/>
          <w:lang w:eastAsia="ja-JP"/>
        </w:rPr>
        <w:t xml:space="preserve"> which</w:t>
      </w:r>
      <w:r w:rsidR="00CB0044" w:rsidRPr="007B2195">
        <w:rPr>
          <w:rFonts w:ascii="Arial" w:hAnsi="Arial" w:cs="Arial"/>
          <w:sz w:val="20"/>
          <w:szCs w:val="20"/>
          <w:lang w:eastAsia="ja-JP"/>
        </w:rPr>
        <w:t xml:space="preserve"> suggests that </w:t>
      </w:r>
      <w:r w:rsidR="00164A52" w:rsidRPr="007B2195">
        <w:rPr>
          <w:rFonts w:ascii="Arial" w:hAnsi="Arial" w:cs="Arial"/>
          <w:sz w:val="20"/>
          <w:szCs w:val="20"/>
          <w:lang w:eastAsia="ja-JP"/>
        </w:rPr>
        <w:t>the gain</w:t>
      </w:r>
      <w:r w:rsidR="00E74113" w:rsidRPr="007B2195">
        <w:rPr>
          <w:rFonts w:ascii="Arial" w:hAnsi="Arial" w:cs="Arial"/>
          <w:sz w:val="20"/>
          <w:szCs w:val="20"/>
          <w:lang w:eastAsia="ja-JP"/>
        </w:rPr>
        <w:t>, to a large extent</w:t>
      </w:r>
      <w:r w:rsidR="000B78C1" w:rsidRPr="007B2195">
        <w:rPr>
          <w:rFonts w:ascii="Arial" w:hAnsi="Arial" w:cs="Arial"/>
          <w:sz w:val="20"/>
          <w:szCs w:val="20"/>
          <w:lang w:eastAsia="ja-JP"/>
        </w:rPr>
        <w:t xml:space="preserve">, is due to the UEs being able to better </w:t>
      </w:r>
      <w:r w:rsidR="00EB2F34" w:rsidRPr="007B2195">
        <w:rPr>
          <w:rFonts w:ascii="Arial" w:hAnsi="Arial" w:cs="Arial"/>
          <w:sz w:val="20"/>
          <w:szCs w:val="20"/>
          <w:lang w:eastAsia="ja-JP"/>
        </w:rPr>
        <w:t xml:space="preserve">suppress interference </w:t>
      </w:r>
      <w:r w:rsidR="007D5C3F" w:rsidRPr="007B2195">
        <w:rPr>
          <w:rFonts w:ascii="Arial" w:hAnsi="Arial" w:cs="Arial"/>
          <w:sz w:val="20"/>
          <w:szCs w:val="20"/>
          <w:lang w:eastAsia="ja-JP"/>
        </w:rPr>
        <w:t>when equipped with larger antenna arrays.</w:t>
      </w:r>
    </w:p>
    <w:p w14:paraId="5E710E9B" w14:textId="57B9A10D" w:rsidR="00355B68" w:rsidRPr="007B2195" w:rsidRDefault="00355B68" w:rsidP="007B2195">
      <w:pPr>
        <w:pStyle w:val="Caption"/>
        <w:keepNext/>
        <w:ind w:left="1134" w:hanging="1134"/>
        <w:jc w:val="both"/>
        <w:rPr>
          <w:rFonts w:ascii="Arial" w:hAnsi="Arial" w:cs="Arial"/>
          <w:sz w:val="20"/>
          <w:szCs w:val="20"/>
        </w:rPr>
      </w:pPr>
      <w:bookmarkStart w:id="134" w:name="_Ref54349011"/>
      <w:r w:rsidRPr="007B2195">
        <w:rPr>
          <w:rFonts w:ascii="Arial" w:hAnsi="Arial" w:cs="Arial"/>
          <w:sz w:val="20"/>
          <w:szCs w:val="20"/>
        </w:rPr>
        <w:lastRenderedPageBreak/>
        <w:t xml:space="preserve">Table </w:t>
      </w:r>
      <w:r w:rsidRPr="007B2195">
        <w:rPr>
          <w:rFonts w:ascii="Arial" w:hAnsi="Arial" w:cs="Arial"/>
          <w:sz w:val="20"/>
          <w:szCs w:val="20"/>
        </w:rPr>
        <w:fldChar w:fldCharType="begin"/>
      </w:r>
      <w:r w:rsidRPr="007B2195">
        <w:rPr>
          <w:rFonts w:ascii="Arial" w:hAnsi="Arial" w:cs="Arial"/>
          <w:sz w:val="20"/>
          <w:szCs w:val="20"/>
        </w:rPr>
        <w:instrText xml:space="preserve"> SEQ Table \* ARABIC </w:instrText>
      </w:r>
      <w:r w:rsidRPr="007B2195">
        <w:rPr>
          <w:rFonts w:ascii="Arial" w:hAnsi="Arial" w:cs="Arial"/>
          <w:sz w:val="20"/>
          <w:szCs w:val="20"/>
        </w:rPr>
        <w:fldChar w:fldCharType="separate"/>
      </w:r>
      <w:r w:rsidR="00591B2F">
        <w:rPr>
          <w:rFonts w:ascii="Arial" w:hAnsi="Arial" w:cs="Arial"/>
          <w:noProof/>
          <w:sz w:val="20"/>
          <w:szCs w:val="20"/>
        </w:rPr>
        <w:t>2</w:t>
      </w:r>
      <w:r w:rsidRPr="007B2195">
        <w:rPr>
          <w:rFonts w:ascii="Arial" w:hAnsi="Arial" w:cs="Arial"/>
          <w:sz w:val="20"/>
          <w:szCs w:val="20"/>
        </w:rPr>
        <w:fldChar w:fldCharType="end"/>
      </w:r>
      <w:bookmarkEnd w:id="134"/>
      <w:r w:rsidR="00F37412" w:rsidRPr="007B2195">
        <w:rPr>
          <w:rFonts w:ascii="Arial" w:hAnsi="Arial" w:cs="Arial"/>
          <w:sz w:val="20"/>
          <w:szCs w:val="20"/>
        </w:rPr>
        <w:tab/>
      </w:r>
      <w:r w:rsidR="00096E21" w:rsidRPr="007B2195">
        <w:rPr>
          <w:rFonts w:ascii="Arial" w:hAnsi="Arial" w:cs="Arial"/>
          <w:sz w:val="20"/>
          <w:szCs w:val="20"/>
        </w:rPr>
        <w:t>SU-MIMO mean</w:t>
      </w:r>
      <w:r w:rsidR="006D736C" w:rsidRPr="007B2195">
        <w:rPr>
          <w:rFonts w:ascii="Arial" w:hAnsi="Arial" w:cs="Arial"/>
          <w:sz w:val="20"/>
          <w:szCs w:val="20"/>
        </w:rPr>
        <w:t>/</w:t>
      </w:r>
      <w:r w:rsidR="00F37412" w:rsidRPr="007B2195">
        <w:rPr>
          <w:rFonts w:ascii="Arial" w:hAnsi="Arial" w:cs="Arial"/>
          <w:sz w:val="20"/>
          <w:szCs w:val="20"/>
        </w:rPr>
        <w:t>cell-edge</w:t>
      </w:r>
      <w:r w:rsidR="00F07A6B" w:rsidRPr="007B2195">
        <w:rPr>
          <w:rFonts w:ascii="Arial" w:hAnsi="Arial" w:cs="Arial"/>
          <w:sz w:val="20"/>
          <w:szCs w:val="20"/>
        </w:rPr>
        <w:t xml:space="preserve"> DL </w:t>
      </w:r>
      <w:r w:rsidR="00F37412" w:rsidRPr="007B2195">
        <w:rPr>
          <w:rFonts w:ascii="Arial" w:hAnsi="Arial" w:cs="Arial"/>
          <w:sz w:val="20"/>
          <w:szCs w:val="20"/>
        </w:rPr>
        <w:t xml:space="preserve">throughput gains </w:t>
      </w:r>
      <w:r w:rsidR="00F07A6B" w:rsidRPr="007B2195">
        <w:rPr>
          <w:rFonts w:ascii="Arial" w:hAnsi="Arial" w:cs="Arial"/>
          <w:sz w:val="20"/>
          <w:szCs w:val="20"/>
        </w:rPr>
        <w:t xml:space="preserve">compared to reference case 4R </w:t>
      </w:r>
      <w:r w:rsidR="00F37412" w:rsidRPr="007B2195">
        <w:rPr>
          <w:rFonts w:ascii="Arial" w:hAnsi="Arial" w:cs="Arial"/>
          <w:sz w:val="20"/>
          <w:szCs w:val="20"/>
        </w:rPr>
        <w:t>at 20%, 50%, and 70%</w:t>
      </w:r>
      <w:r w:rsidR="00F07A6B" w:rsidRPr="007B2195">
        <w:rPr>
          <w:rFonts w:ascii="Arial" w:hAnsi="Arial" w:cs="Arial"/>
          <w:sz w:val="20"/>
          <w:szCs w:val="20"/>
        </w:rPr>
        <w:t xml:space="preserve"> system load. </w:t>
      </w:r>
      <w:r w:rsidR="003D3DB6" w:rsidRPr="007B2195">
        <w:rPr>
          <w:rFonts w:ascii="Arial" w:hAnsi="Arial" w:cs="Arial"/>
          <w:sz w:val="20"/>
          <w:szCs w:val="20"/>
        </w:rPr>
        <w:t>Here</w:t>
      </w:r>
      <w:r w:rsidR="00471F8C" w:rsidRPr="007B2195">
        <w:rPr>
          <w:rFonts w:ascii="Arial" w:eastAsiaTheme="minorEastAsia" w:hAnsi="Arial" w:cs="Arial"/>
          <w:sz w:val="20"/>
          <w:szCs w:val="20"/>
        </w:rPr>
        <w:t xml:space="preserve">, we </w:t>
      </w:r>
      <w:r w:rsidR="00157F1B" w:rsidRPr="007B2195">
        <w:rPr>
          <w:rFonts w:ascii="Arial" w:eastAsiaTheme="minorEastAsia" w:hAnsi="Arial" w:cs="Arial"/>
          <w:sz w:val="20"/>
          <w:szCs w:val="20"/>
        </w:rPr>
        <w:t>present</w:t>
      </w:r>
      <w:r w:rsidR="00471F8C" w:rsidRPr="007B2195">
        <w:rPr>
          <w:rFonts w:ascii="Arial" w:eastAsiaTheme="minorEastAsia" w:hAnsi="Arial" w:cs="Arial"/>
          <w:sz w:val="20"/>
          <w:szCs w:val="20"/>
        </w:rPr>
        <w:t xml:space="preserve"> the gains </w:t>
      </w:r>
      <w:r w:rsidR="00E63363" w:rsidRPr="007B2195">
        <w:rPr>
          <w:rFonts w:ascii="Arial" w:eastAsiaTheme="minorEastAsia" w:hAnsi="Arial" w:cs="Arial"/>
          <w:sz w:val="20"/>
          <w:szCs w:val="20"/>
        </w:rPr>
        <w:t xml:space="preserve">as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mean</m:t>
            </m:r>
          </m:sub>
        </m:sSub>
      </m:oMath>
      <w:r w:rsidR="00E63363" w:rsidRPr="007B2195">
        <w:rPr>
          <w:rFonts w:ascii="Arial" w:eastAsiaTheme="minorEastAsia" w:hAnsi="Arial" w:cs="Arial"/>
          <w:sz w:val="20"/>
          <w:szCs w:val="20"/>
        </w:rPr>
        <w:t>/</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edge</m:t>
            </m:r>
          </m:sub>
        </m:sSub>
      </m:oMath>
      <w:r w:rsidR="00157F1B" w:rsidRPr="007B2195">
        <w:rPr>
          <w:rFonts w:ascii="Arial" w:eastAsiaTheme="minorEastAsia" w:hAnsi="Arial" w:cs="Arial"/>
          <w:sz w:val="20"/>
          <w:szCs w:val="20"/>
        </w:rPr>
        <w:t xml:space="preserve">, where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mean</m:t>
            </m:r>
          </m:sub>
        </m:sSub>
      </m:oMath>
      <w:r w:rsidR="00157F1B" w:rsidRPr="007B2195">
        <w:rPr>
          <w:rFonts w:ascii="Arial" w:eastAsiaTheme="minorEastAsia" w:hAnsi="Arial" w:cs="Arial"/>
          <w:sz w:val="20"/>
          <w:szCs w:val="20"/>
        </w:rPr>
        <w:t xml:space="preserve"> and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edge</m:t>
            </m:r>
          </m:sub>
        </m:sSub>
      </m:oMath>
      <w:r w:rsidR="00157F1B" w:rsidRPr="007B2195">
        <w:rPr>
          <w:rFonts w:ascii="Arial" w:eastAsiaTheme="minorEastAsia" w:hAnsi="Arial" w:cs="Arial"/>
          <w:sz w:val="20"/>
          <w:szCs w:val="20"/>
        </w:rPr>
        <w:t xml:space="preserve"> denote</w:t>
      </w:r>
      <w:proofErr w:type="spellStart"/>
      <w:r w:rsidR="00157F1B" w:rsidRPr="007B2195">
        <w:rPr>
          <w:rFonts w:ascii="Arial" w:eastAsiaTheme="minorEastAsia" w:hAnsi="Arial" w:cs="Arial"/>
          <w:sz w:val="20"/>
          <w:szCs w:val="20"/>
        </w:rPr>
        <w:t>s</w:t>
      </w:r>
      <w:proofErr w:type="spellEnd"/>
      <w:r w:rsidR="00157F1B" w:rsidRPr="007B2195">
        <w:rPr>
          <w:rFonts w:ascii="Arial" w:eastAsiaTheme="minorEastAsia" w:hAnsi="Arial" w:cs="Arial"/>
          <w:sz w:val="20"/>
          <w:szCs w:val="20"/>
        </w:rPr>
        <w:t xml:space="preserve"> the mean and cell-edge </w:t>
      </w:r>
      <w:r w:rsidR="006E7A5B" w:rsidRPr="007B2195">
        <w:rPr>
          <w:rFonts w:ascii="Arial" w:eastAsiaTheme="minorEastAsia" w:hAnsi="Arial" w:cs="Arial"/>
          <w:sz w:val="20"/>
          <w:szCs w:val="20"/>
        </w:rPr>
        <w:t xml:space="preserve">user-throughput </w:t>
      </w:r>
      <w:r w:rsidR="00157F1B" w:rsidRPr="007B2195">
        <w:rPr>
          <w:rFonts w:ascii="Arial" w:eastAsiaTheme="minorEastAsia" w:hAnsi="Arial" w:cs="Arial"/>
          <w:sz w:val="20"/>
          <w:szCs w:val="20"/>
        </w:rPr>
        <w:t>gain respectively</w:t>
      </w:r>
      <w:r w:rsidR="008A598D" w:rsidRPr="007B2195">
        <w:rPr>
          <w:rFonts w:ascii="Arial" w:eastAsiaTheme="minorEastAsia" w:hAnsi="Arial" w:cs="Arial"/>
          <w:sz w:val="20"/>
          <w:szCs w:val="20"/>
        </w:rPr>
        <w:t>.</w:t>
      </w:r>
    </w:p>
    <w:tbl>
      <w:tblPr>
        <w:tblStyle w:val="GridTable1Light"/>
        <w:tblW w:w="6804" w:type="dxa"/>
        <w:jc w:val="center"/>
        <w:tblLook w:val="04A0" w:firstRow="1" w:lastRow="0" w:firstColumn="1" w:lastColumn="0" w:noHBand="0" w:noVBand="1"/>
      </w:tblPr>
      <w:tblGrid>
        <w:gridCol w:w="1701"/>
        <w:gridCol w:w="1701"/>
        <w:gridCol w:w="1701"/>
        <w:gridCol w:w="1701"/>
      </w:tblGrid>
      <w:tr w:rsidR="000E359F" w:rsidRPr="001925CD" w14:paraId="55D43780" w14:textId="77777777" w:rsidTr="007B2195">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1701" w:type="dxa"/>
            <w:tcBorders>
              <w:bottom w:val="none" w:sz="0" w:space="0" w:color="auto"/>
            </w:tcBorders>
            <w:hideMark/>
          </w:tcPr>
          <w:p w14:paraId="0D8E5293" w14:textId="0BD9714A" w:rsidR="001925CD" w:rsidRPr="007B2195" w:rsidRDefault="006B60BA" w:rsidP="007B2195">
            <w:pPr>
              <w:jc w:val="center"/>
              <w:rPr>
                <w:rFonts w:ascii="Arial" w:hAnsi="Arial" w:cs="Arial"/>
                <w:sz w:val="20"/>
                <w:szCs w:val="20"/>
                <w:lang w:eastAsia="ja-JP"/>
              </w:rPr>
            </w:pPr>
            <w:r>
              <w:rPr>
                <w:rFonts w:ascii="Arial" w:hAnsi="Arial" w:cs="Arial"/>
                <w:sz w:val="20"/>
                <w:szCs w:val="20"/>
                <w:lang w:eastAsia="ja-JP"/>
              </w:rPr>
              <w:t>#</w:t>
            </w:r>
            <w:r w:rsidR="00D075A9">
              <w:rPr>
                <w:rFonts w:ascii="Arial" w:hAnsi="Arial" w:cs="Arial"/>
                <w:sz w:val="20"/>
                <w:szCs w:val="20"/>
                <w:lang w:eastAsia="ja-JP"/>
              </w:rPr>
              <w:t>RX</w:t>
            </w:r>
            <w:r w:rsidR="00FC090E">
              <w:rPr>
                <w:rFonts w:ascii="Arial" w:hAnsi="Arial" w:cs="Arial"/>
                <w:sz w:val="20"/>
                <w:szCs w:val="20"/>
                <w:lang w:eastAsia="ja-JP"/>
              </w:rPr>
              <w:t xml:space="preserve"> vs </w:t>
            </w:r>
            <w:r w:rsidR="00DC7C70">
              <w:rPr>
                <w:rFonts w:ascii="Arial" w:hAnsi="Arial" w:cs="Arial"/>
                <w:sz w:val="20"/>
                <w:szCs w:val="20"/>
                <w:lang w:eastAsia="ja-JP"/>
              </w:rPr>
              <w:t>Load</w:t>
            </w:r>
            <w:r w:rsidR="00526894" w:rsidRPr="007B2195">
              <w:rPr>
                <w:rFonts w:ascii="Arial" w:hAnsi="Arial" w:cs="Arial"/>
                <w:sz w:val="20"/>
                <w:szCs w:val="20"/>
                <w:lang w:eastAsia="ja-JP"/>
              </w:rPr>
              <w:t xml:space="preserve"> </w:t>
            </w:r>
          </w:p>
        </w:tc>
        <w:tc>
          <w:tcPr>
            <w:tcW w:w="1701" w:type="dxa"/>
            <w:tcBorders>
              <w:bottom w:val="none" w:sz="0" w:space="0" w:color="auto"/>
            </w:tcBorders>
            <w:hideMark/>
          </w:tcPr>
          <w:p w14:paraId="28027765" w14:textId="77777777" w:rsidR="001925CD" w:rsidRPr="007B2195" w:rsidRDefault="001925CD" w:rsidP="007B2195">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20%</w:t>
            </w:r>
          </w:p>
        </w:tc>
        <w:tc>
          <w:tcPr>
            <w:tcW w:w="1701" w:type="dxa"/>
            <w:tcBorders>
              <w:bottom w:val="none" w:sz="0" w:space="0" w:color="auto"/>
            </w:tcBorders>
            <w:hideMark/>
          </w:tcPr>
          <w:p w14:paraId="01AB14B1" w14:textId="77777777" w:rsidR="001925CD" w:rsidRPr="007B2195" w:rsidRDefault="001925CD" w:rsidP="007B2195">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50%</w:t>
            </w:r>
          </w:p>
        </w:tc>
        <w:tc>
          <w:tcPr>
            <w:tcW w:w="1701" w:type="dxa"/>
            <w:tcBorders>
              <w:bottom w:val="none" w:sz="0" w:space="0" w:color="auto"/>
            </w:tcBorders>
            <w:hideMark/>
          </w:tcPr>
          <w:p w14:paraId="1B458A38" w14:textId="77777777" w:rsidR="001925CD" w:rsidRPr="007B2195" w:rsidRDefault="001925CD" w:rsidP="007B2195">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70%</w:t>
            </w:r>
          </w:p>
        </w:tc>
      </w:tr>
      <w:tr w:rsidR="000E359F" w:rsidRPr="001925CD" w14:paraId="7A87E099"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1701" w:type="dxa"/>
            <w:hideMark/>
          </w:tcPr>
          <w:p w14:paraId="4961F9F9" w14:textId="77777777" w:rsidR="001925CD" w:rsidRPr="007B2195" w:rsidRDefault="001925CD" w:rsidP="007B2195">
            <w:pPr>
              <w:jc w:val="center"/>
              <w:rPr>
                <w:rFonts w:ascii="Arial" w:hAnsi="Arial" w:cs="Arial"/>
                <w:sz w:val="20"/>
                <w:szCs w:val="20"/>
                <w:lang w:eastAsia="ja-JP"/>
              </w:rPr>
            </w:pPr>
            <w:r w:rsidRPr="007B2195">
              <w:rPr>
                <w:rFonts w:ascii="Arial" w:hAnsi="Arial" w:cs="Arial"/>
                <w:sz w:val="20"/>
                <w:szCs w:val="20"/>
                <w:lang w:eastAsia="ja-JP"/>
              </w:rPr>
              <w:t>4R</w:t>
            </w:r>
          </w:p>
        </w:tc>
        <w:tc>
          <w:tcPr>
            <w:tcW w:w="1701" w:type="dxa"/>
            <w:hideMark/>
          </w:tcPr>
          <w:p w14:paraId="4EBFA271" w14:textId="5BAF2A80"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0%</w:t>
            </w:r>
            <w:r w:rsidR="0091542E">
              <w:rPr>
                <w:rFonts w:ascii="Arial" w:hAnsi="Arial" w:cs="Arial"/>
                <w:sz w:val="20"/>
                <w:szCs w:val="20"/>
                <w:lang w:eastAsia="ja-JP"/>
              </w:rPr>
              <w:t xml:space="preserve"> </w:t>
            </w:r>
            <w:r w:rsidR="002F5CAA" w:rsidRPr="007B2195">
              <w:rPr>
                <w:rFonts w:ascii="Arial" w:hAnsi="Arial" w:cs="Arial"/>
                <w:sz w:val="20"/>
                <w:szCs w:val="20"/>
                <w:lang w:eastAsia="ja-JP"/>
              </w:rPr>
              <w:t>/</w:t>
            </w:r>
            <w:r w:rsidR="0091542E">
              <w:rPr>
                <w:rFonts w:ascii="Arial" w:hAnsi="Arial" w:cs="Arial"/>
                <w:sz w:val="20"/>
                <w:szCs w:val="20"/>
                <w:lang w:eastAsia="ja-JP"/>
              </w:rPr>
              <w:t xml:space="preserve"> </w:t>
            </w:r>
            <w:r w:rsidR="002F5CAA" w:rsidRPr="007B2195">
              <w:rPr>
                <w:rFonts w:ascii="Arial" w:hAnsi="Arial" w:cs="Arial"/>
                <w:sz w:val="20"/>
                <w:szCs w:val="20"/>
                <w:lang w:eastAsia="ja-JP"/>
              </w:rPr>
              <w:t>0%</w:t>
            </w:r>
          </w:p>
        </w:tc>
        <w:tc>
          <w:tcPr>
            <w:tcW w:w="1701" w:type="dxa"/>
            <w:hideMark/>
          </w:tcPr>
          <w:p w14:paraId="28C7B2DA" w14:textId="6FA6C34F"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0%</w:t>
            </w:r>
            <w:r w:rsidR="0091542E">
              <w:rPr>
                <w:rFonts w:ascii="Arial" w:hAnsi="Arial" w:cs="Arial"/>
                <w:sz w:val="20"/>
                <w:szCs w:val="20"/>
                <w:lang w:eastAsia="ja-JP"/>
              </w:rPr>
              <w:t xml:space="preserve"> </w:t>
            </w:r>
            <w:r w:rsidR="002F5CAA" w:rsidRPr="007B2195">
              <w:rPr>
                <w:rFonts w:ascii="Arial" w:hAnsi="Arial" w:cs="Arial"/>
                <w:sz w:val="20"/>
                <w:szCs w:val="20"/>
                <w:lang w:eastAsia="ja-JP"/>
              </w:rPr>
              <w:t>/</w:t>
            </w:r>
            <w:r w:rsidR="0091542E">
              <w:rPr>
                <w:rFonts w:ascii="Arial" w:hAnsi="Arial" w:cs="Arial"/>
                <w:sz w:val="20"/>
                <w:szCs w:val="20"/>
                <w:lang w:eastAsia="ja-JP"/>
              </w:rPr>
              <w:t xml:space="preserve"> </w:t>
            </w:r>
            <w:r w:rsidR="002F5CAA" w:rsidRPr="007B2195">
              <w:rPr>
                <w:rFonts w:ascii="Arial" w:hAnsi="Arial" w:cs="Arial"/>
                <w:sz w:val="20"/>
                <w:szCs w:val="20"/>
                <w:lang w:eastAsia="ja-JP"/>
              </w:rPr>
              <w:t>0%</w:t>
            </w:r>
          </w:p>
        </w:tc>
        <w:tc>
          <w:tcPr>
            <w:tcW w:w="1701" w:type="dxa"/>
            <w:hideMark/>
          </w:tcPr>
          <w:p w14:paraId="10251AF5" w14:textId="4F226595"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0%</w:t>
            </w:r>
            <w:r w:rsidR="0091542E">
              <w:rPr>
                <w:rFonts w:ascii="Arial" w:hAnsi="Arial" w:cs="Arial"/>
                <w:sz w:val="20"/>
                <w:szCs w:val="20"/>
                <w:lang w:eastAsia="ja-JP"/>
              </w:rPr>
              <w:t xml:space="preserve"> </w:t>
            </w:r>
            <w:r w:rsidR="002F5CAA" w:rsidRPr="007B2195">
              <w:rPr>
                <w:rFonts w:ascii="Arial" w:hAnsi="Arial" w:cs="Arial"/>
                <w:sz w:val="20"/>
                <w:szCs w:val="20"/>
                <w:lang w:eastAsia="ja-JP"/>
              </w:rPr>
              <w:t>/</w:t>
            </w:r>
            <w:r w:rsidR="0011133A">
              <w:rPr>
                <w:rFonts w:ascii="Arial" w:hAnsi="Arial" w:cs="Arial"/>
                <w:sz w:val="20"/>
                <w:szCs w:val="20"/>
                <w:lang w:eastAsia="ja-JP"/>
              </w:rPr>
              <w:t xml:space="preserve"> </w:t>
            </w:r>
            <w:r w:rsidR="002F5CAA" w:rsidRPr="007B2195">
              <w:rPr>
                <w:rFonts w:ascii="Arial" w:hAnsi="Arial" w:cs="Arial"/>
                <w:sz w:val="20"/>
                <w:szCs w:val="20"/>
                <w:lang w:eastAsia="ja-JP"/>
              </w:rPr>
              <w:t>0%</w:t>
            </w:r>
          </w:p>
        </w:tc>
      </w:tr>
      <w:tr w:rsidR="000E359F" w:rsidRPr="001925CD" w14:paraId="3AEC16EF"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1701" w:type="dxa"/>
            <w:hideMark/>
          </w:tcPr>
          <w:p w14:paraId="49C0453E" w14:textId="77777777" w:rsidR="001925CD" w:rsidRPr="007B2195" w:rsidRDefault="001925CD" w:rsidP="007B2195">
            <w:pPr>
              <w:jc w:val="center"/>
              <w:rPr>
                <w:rFonts w:ascii="Arial" w:hAnsi="Arial" w:cs="Arial"/>
                <w:sz w:val="20"/>
                <w:szCs w:val="20"/>
                <w:lang w:eastAsia="ja-JP"/>
              </w:rPr>
            </w:pPr>
            <w:r w:rsidRPr="007B2195">
              <w:rPr>
                <w:rFonts w:ascii="Arial" w:hAnsi="Arial" w:cs="Arial"/>
                <w:sz w:val="20"/>
                <w:szCs w:val="20"/>
                <w:lang w:eastAsia="ja-JP"/>
              </w:rPr>
              <w:t>6R</w:t>
            </w:r>
          </w:p>
        </w:tc>
        <w:tc>
          <w:tcPr>
            <w:tcW w:w="1701" w:type="dxa"/>
            <w:hideMark/>
          </w:tcPr>
          <w:p w14:paraId="702D3882" w14:textId="3284109D"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6%</w:t>
            </w:r>
            <w:r w:rsidR="0091542E">
              <w:rPr>
                <w:rFonts w:ascii="Arial" w:hAnsi="Arial" w:cs="Arial"/>
                <w:sz w:val="20"/>
                <w:szCs w:val="20"/>
                <w:lang w:eastAsia="ja-JP"/>
              </w:rPr>
              <w:t xml:space="preserve"> </w:t>
            </w:r>
            <w:r w:rsidR="002F5CAA" w:rsidRPr="007B2195">
              <w:rPr>
                <w:rFonts w:ascii="Arial" w:hAnsi="Arial" w:cs="Arial"/>
                <w:sz w:val="20"/>
                <w:szCs w:val="20"/>
                <w:lang w:eastAsia="ja-JP"/>
              </w:rPr>
              <w:t>/</w:t>
            </w:r>
            <w:r w:rsidR="0091542E">
              <w:rPr>
                <w:rFonts w:ascii="Arial" w:hAnsi="Arial" w:cs="Arial"/>
                <w:sz w:val="20"/>
                <w:szCs w:val="20"/>
                <w:lang w:eastAsia="ja-JP"/>
              </w:rPr>
              <w:t xml:space="preserve"> </w:t>
            </w:r>
            <w:r w:rsidR="000E359F" w:rsidRPr="007B2195">
              <w:rPr>
                <w:rFonts w:ascii="Arial" w:hAnsi="Arial" w:cs="Arial"/>
                <w:sz w:val="20"/>
                <w:szCs w:val="20"/>
                <w:lang w:eastAsia="ja-JP"/>
              </w:rPr>
              <w:t>15%</w:t>
            </w:r>
          </w:p>
        </w:tc>
        <w:tc>
          <w:tcPr>
            <w:tcW w:w="1701" w:type="dxa"/>
            <w:hideMark/>
          </w:tcPr>
          <w:p w14:paraId="11DDBD07" w14:textId="77921D00"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20%</w:t>
            </w:r>
            <w:r w:rsidR="0091542E">
              <w:rPr>
                <w:rFonts w:ascii="Arial" w:hAnsi="Arial" w:cs="Arial"/>
                <w:sz w:val="20"/>
                <w:szCs w:val="20"/>
                <w:lang w:eastAsia="ja-JP"/>
              </w:rPr>
              <w:t xml:space="preserve"> </w:t>
            </w:r>
            <w:r w:rsidR="000E359F" w:rsidRPr="007B2195">
              <w:rPr>
                <w:rFonts w:ascii="Arial" w:hAnsi="Arial" w:cs="Arial"/>
                <w:sz w:val="20"/>
                <w:szCs w:val="20"/>
                <w:lang w:eastAsia="ja-JP"/>
              </w:rPr>
              <w:t>/</w:t>
            </w:r>
            <w:r w:rsidR="0091542E">
              <w:rPr>
                <w:rFonts w:ascii="Arial" w:hAnsi="Arial" w:cs="Arial"/>
                <w:sz w:val="20"/>
                <w:szCs w:val="20"/>
                <w:lang w:eastAsia="ja-JP"/>
              </w:rPr>
              <w:t xml:space="preserve"> </w:t>
            </w:r>
            <w:r w:rsidR="000E359F" w:rsidRPr="007B2195">
              <w:rPr>
                <w:rFonts w:ascii="Arial" w:hAnsi="Arial" w:cs="Arial"/>
                <w:sz w:val="20"/>
                <w:szCs w:val="20"/>
                <w:lang w:eastAsia="ja-JP"/>
              </w:rPr>
              <w:t>33%</w:t>
            </w:r>
          </w:p>
        </w:tc>
        <w:tc>
          <w:tcPr>
            <w:tcW w:w="1701" w:type="dxa"/>
            <w:hideMark/>
          </w:tcPr>
          <w:p w14:paraId="02A97B4E" w14:textId="19C43DEC"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37%</w:t>
            </w:r>
            <w:r w:rsidR="0011133A">
              <w:rPr>
                <w:rFonts w:ascii="Arial" w:hAnsi="Arial" w:cs="Arial"/>
                <w:sz w:val="20"/>
                <w:szCs w:val="20"/>
                <w:lang w:eastAsia="ja-JP"/>
              </w:rPr>
              <w:t xml:space="preserve"> </w:t>
            </w:r>
            <w:r w:rsidR="000E359F" w:rsidRPr="007B2195">
              <w:rPr>
                <w:rFonts w:ascii="Arial" w:hAnsi="Arial" w:cs="Arial"/>
                <w:sz w:val="20"/>
                <w:szCs w:val="20"/>
                <w:lang w:eastAsia="ja-JP"/>
              </w:rPr>
              <w:t>/</w:t>
            </w:r>
            <w:r w:rsidR="0011133A">
              <w:rPr>
                <w:rFonts w:ascii="Arial" w:hAnsi="Arial" w:cs="Arial"/>
                <w:sz w:val="20"/>
                <w:szCs w:val="20"/>
                <w:lang w:eastAsia="ja-JP"/>
              </w:rPr>
              <w:t xml:space="preserve"> </w:t>
            </w:r>
            <w:r w:rsidR="000E359F" w:rsidRPr="007B2195">
              <w:rPr>
                <w:rFonts w:ascii="Arial" w:hAnsi="Arial" w:cs="Arial"/>
                <w:sz w:val="20"/>
                <w:szCs w:val="20"/>
                <w:lang w:eastAsia="ja-JP"/>
              </w:rPr>
              <w:t>105%</w:t>
            </w:r>
          </w:p>
        </w:tc>
      </w:tr>
      <w:tr w:rsidR="000E359F" w:rsidRPr="001925CD" w14:paraId="6396ADAB"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1701" w:type="dxa"/>
            <w:hideMark/>
          </w:tcPr>
          <w:p w14:paraId="0E38A021" w14:textId="77777777" w:rsidR="001925CD" w:rsidRPr="007B2195" w:rsidRDefault="001925CD" w:rsidP="007B2195">
            <w:pPr>
              <w:jc w:val="center"/>
              <w:rPr>
                <w:rFonts w:ascii="Arial" w:hAnsi="Arial" w:cs="Arial"/>
                <w:sz w:val="20"/>
                <w:szCs w:val="20"/>
                <w:lang w:eastAsia="ja-JP"/>
              </w:rPr>
            </w:pPr>
            <w:r w:rsidRPr="007B2195">
              <w:rPr>
                <w:rFonts w:ascii="Arial" w:hAnsi="Arial" w:cs="Arial"/>
                <w:sz w:val="20"/>
                <w:szCs w:val="20"/>
                <w:lang w:eastAsia="ja-JP"/>
              </w:rPr>
              <w:t>8R</w:t>
            </w:r>
          </w:p>
        </w:tc>
        <w:tc>
          <w:tcPr>
            <w:tcW w:w="1701" w:type="dxa"/>
            <w:hideMark/>
          </w:tcPr>
          <w:p w14:paraId="2D63B92D" w14:textId="3DD685EB"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9%</w:t>
            </w:r>
            <w:r w:rsidR="0091542E">
              <w:rPr>
                <w:rFonts w:ascii="Arial" w:hAnsi="Arial" w:cs="Arial"/>
                <w:sz w:val="20"/>
                <w:szCs w:val="20"/>
                <w:lang w:eastAsia="ja-JP"/>
              </w:rPr>
              <w:t xml:space="preserve"> </w:t>
            </w:r>
            <w:r w:rsidR="000E359F" w:rsidRPr="007B2195">
              <w:rPr>
                <w:rFonts w:ascii="Arial" w:hAnsi="Arial" w:cs="Arial"/>
                <w:sz w:val="20"/>
                <w:szCs w:val="20"/>
                <w:lang w:eastAsia="ja-JP"/>
              </w:rPr>
              <w:t>/</w:t>
            </w:r>
            <w:r w:rsidR="0091542E">
              <w:rPr>
                <w:rFonts w:ascii="Arial" w:hAnsi="Arial" w:cs="Arial"/>
                <w:sz w:val="20"/>
                <w:szCs w:val="20"/>
                <w:lang w:eastAsia="ja-JP"/>
              </w:rPr>
              <w:t xml:space="preserve"> </w:t>
            </w:r>
            <w:r w:rsidR="000E359F" w:rsidRPr="007B2195">
              <w:rPr>
                <w:rFonts w:ascii="Arial" w:hAnsi="Arial" w:cs="Arial"/>
                <w:sz w:val="20"/>
                <w:szCs w:val="20"/>
                <w:lang w:eastAsia="ja-JP"/>
              </w:rPr>
              <w:t>22%</w:t>
            </w:r>
          </w:p>
        </w:tc>
        <w:tc>
          <w:tcPr>
            <w:tcW w:w="1701" w:type="dxa"/>
            <w:hideMark/>
          </w:tcPr>
          <w:p w14:paraId="65C3CD1C" w14:textId="3CD57A2B"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32%</w:t>
            </w:r>
            <w:r w:rsidR="0091542E">
              <w:rPr>
                <w:rFonts w:ascii="Arial" w:hAnsi="Arial" w:cs="Arial"/>
                <w:sz w:val="20"/>
                <w:szCs w:val="20"/>
                <w:lang w:eastAsia="ja-JP"/>
              </w:rPr>
              <w:t xml:space="preserve"> </w:t>
            </w:r>
            <w:r w:rsidR="000E359F" w:rsidRPr="007B2195">
              <w:rPr>
                <w:rFonts w:ascii="Arial" w:hAnsi="Arial" w:cs="Arial"/>
                <w:sz w:val="20"/>
                <w:szCs w:val="20"/>
                <w:lang w:eastAsia="ja-JP"/>
              </w:rPr>
              <w:t>/</w:t>
            </w:r>
            <w:r w:rsidR="0091542E">
              <w:rPr>
                <w:rFonts w:ascii="Arial" w:hAnsi="Arial" w:cs="Arial"/>
                <w:sz w:val="20"/>
                <w:szCs w:val="20"/>
                <w:lang w:eastAsia="ja-JP"/>
              </w:rPr>
              <w:t xml:space="preserve"> </w:t>
            </w:r>
            <w:r w:rsidR="000E359F" w:rsidRPr="007B2195">
              <w:rPr>
                <w:rFonts w:ascii="Arial" w:hAnsi="Arial" w:cs="Arial"/>
                <w:sz w:val="20"/>
                <w:szCs w:val="20"/>
                <w:lang w:eastAsia="ja-JP"/>
              </w:rPr>
              <w:t>65%</w:t>
            </w:r>
          </w:p>
        </w:tc>
        <w:tc>
          <w:tcPr>
            <w:tcW w:w="1701" w:type="dxa"/>
            <w:hideMark/>
          </w:tcPr>
          <w:p w14:paraId="23A09C3E" w14:textId="4DEECA81" w:rsidR="001925CD" w:rsidRPr="007B2195" w:rsidRDefault="001925CD" w:rsidP="007B219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7B2195">
              <w:rPr>
                <w:rFonts w:ascii="Arial" w:hAnsi="Arial" w:cs="Arial"/>
                <w:sz w:val="20"/>
                <w:szCs w:val="20"/>
                <w:lang w:eastAsia="ja-JP"/>
              </w:rPr>
              <w:t>59%</w:t>
            </w:r>
            <w:r w:rsidR="0011133A">
              <w:rPr>
                <w:rFonts w:ascii="Arial" w:hAnsi="Arial" w:cs="Arial"/>
                <w:sz w:val="20"/>
                <w:szCs w:val="20"/>
                <w:lang w:eastAsia="ja-JP"/>
              </w:rPr>
              <w:t xml:space="preserve"> </w:t>
            </w:r>
            <w:r w:rsidR="000E359F" w:rsidRPr="007B2195">
              <w:rPr>
                <w:rFonts w:ascii="Arial" w:hAnsi="Arial" w:cs="Arial"/>
                <w:sz w:val="20"/>
                <w:szCs w:val="20"/>
                <w:lang w:eastAsia="ja-JP"/>
              </w:rPr>
              <w:t>/</w:t>
            </w:r>
            <w:r w:rsidR="0011133A">
              <w:rPr>
                <w:rFonts w:ascii="Arial" w:hAnsi="Arial" w:cs="Arial"/>
                <w:sz w:val="20"/>
                <w:szCs w:val="20"/>
                <w:lang w:eastAsia="ja-JP"/>
              </w:rPr>
              <w:t xml:space="preserve"> </w:t>
            </w:r>
            <w:r w:rsidR="000E359F" w:rsidRPr="007B2195">
              <w:rPr>
                <w:rFonts w:ascii="Arial" w:hAnsi="Arial" w:cs="Arial"/>
                <w:sz w:val="20"/>
                <w:szCs w:val="20"/>
                <w:lang w:eastAsia="ja-JP"/>
              </w:rPr>
              <w:t>177%</w:t>
            </w:r>
          </w:p>
        </w:tc>
      </w:tr>
    </w:tbl>
    <w:p w14:paraId="30B7968D" w14:textId="1C2C140C" w:rsidR="001925CD" w:rsidRPr="007B2195" w:rsidRDefault="001925CD" w:rsidP="00FD5A09">
      <w:pPr>
        <w:rPr>
          <w:rFonts w:ascii="Arial" w:hAnsi="Arial" w:cs="Arial"/>
          <w:sz w:val="20"/>
          <w:szCs w:val="20"/>
          <w:lang w:eastAsia="ja-JP"/>
        </w:rPr>
      </w:pPr>
      <w:bookmarkStart w:id="135" w:name="_Ref54349018"/>
      <w:bookmarkEnd w:id="135"/>
    </w:p>
    <w:p w14:paraId="3F75AA87" w14:textId="7C38E7E1" w:rsidR="003B267D" w:rsidRDefault="00A90A83" w:rsidP="0048345C">
      <w:pPr>
        <w:pStyle w:val="Caption"/>
        <w:keepNext/>
        <w:ind w:left="1134" w:hanging="1134"/>
        <w:jc w:val="both"/>
        <w:rPr>
          <w:rFonts w:ascii="Arial" w:hAnsi="Arial" w:cs="Arial"/>
          <w:sz w:val="20"/>
          <w:szCs w:val="20"/>
        </w:rPr>
      </w:pPr>
      <w:r w:rsidRPr="007B2195">
        <w:rPr>
          <w:rFonts w:ascii="Arial" w:hAnsi="Arial" w:cs="Arial"/>
          <w:sz w:val="20"/>
          <w:szCs w:val="20"/>
        </w:rPr>
        <w:t xml:space="preserve">Table </w:t>
      </w:r>
      <w:r w:rsidRPr="007B2195">
        <w:rPr>
          <w:rFonts w:ascii="Arial" w:hAnsi="Arial" w:cs="Arial"/>
          <w:sz w:val="20"/>
          <w:szCs w:val="20"/>
        </w:rPr>
        <w:fldChar w:fldCharType="begin"/>
      </w:r>
      <w:r w:rsidRPr="007B2195">
        <w:rPr>
          <w:rFonts w:ascii="Arial" w:hAnsi="Arial" w:cs="Arial"/>
          <w:sz w:val="20"/>
          <w:szCs w:val="20"/>
        </w:rPr>
        <w:instrText xml:space="preserve"> SEQ Table \* ARABIC </w:instrText>
      </w:r>
      <w:r w:rsidRPr="007B2195">
        <w:rPr>
          <w:rFonts w:ascii="Arial" w:hAnsi="Arial" w:cs="Arial"/>
          <w:sz w:val="20"/>
          <w:szCs w:val="20"/>
        </w:rPr>
        <w:fldChar w:fldCharType="separate"/>
      </w:r>
      <w:r w:rsidR="00591B2F">
        <w:rPr>
          <w:rFonts w:ascii="Arial" w:hAnsi="Arial" w:cs="Arial"/>
          <w:noProof/>
          <w:sz w:val="20"/>
          <w:szCs w:val="20"/>
        </w:rPr>
        <w:t>3</w:t>
      </w:r>
      <w:r w:rsidRPr="007B2195">
        <w:rPr>
          <w:rFonts w:ascii="Arial" w:hAnsi="Arial" w:cs="Arial"/>
          <w:sz w:val="20"/>
          <w:szCs w:val="20"/>
        </w:rPr>
        <w:fldChar w:fldCharType="end"/>
      </w:r>
      <w:r w:rsidRPr="007B2195">
        <w:rPr>
          <w:rFonts w:ascii="Arial" w:hAnsi="Arial" w:cs="Arial"/>
          <w:sz w:val="20"/>
          <w:szCs w:val="20"/>
        </w:rPr>
        <w:tab/>
        <w:t>M</w:t>
      </w:r>
      <w:r w:rsidR="00F94949" w:rsidRPr="007B2195">
        <w:rPr>
          <w:rFonts w:ascii="Arial" w:hAnsi="Arial" w:cs="Arial"/>
          <w:sz w:val="20"/>
          <w:szCs w:val="20"/>
        </w:rPr>
        <w:t>U-MIMO m</w:t>
      </w:r>
      <w:r w:rsidRPr="007B2195">
        <w:rPr>
          <w:rFonts w:ascii="Arial" w:hAnsi="Arial" w:cs="Arial"/>
          <w:sz w:val="20"/>
          <w:szCs w:val="20"/>
        </w:rPr>
        <w:t>ean</w:t>
      </w:r>
      <w:r w:rsidR="00E42818" w:rsidRPr="007B2195">
        <w:rPr>
          <w:rFonts w:ascii="Arial" w:hAnsi="Arial" w:cs="Arial"/>
          <w:sz w:val="20"/>
          <w:szCs w:val="20"/>
        </w:rPr>
        <w:t>/</w:t>
      </w:r>
      <w:r w:rsidRPr="007B2195">
        <w:rPr>
          <w:rFonts w:ascii="Arial" w:hAnsi="Arial" w:cs="Arial"/>
          <w:sz w:val="20"/>
          <w:szCs w:val="20"/>
        </w:rPr>
        <w:t>cell-edge DL throughput gains compared to reference case 4R at 20%, 50%, and 70% system load. Here</w:t>
      </w:r>
      <w:r w:rsidRPr="007B2195">
        <w:rPr>
          <w:rFonts w:ascii="Arial" w:eastAsiaTheme="minorEastAsia" w:hAnsi="Arial" w:cs="Arial"/>
          <w:sz w:val="20"/>
          <w:szCs w:val="20"/>
        </w:rPr>
        <w:t xml:space="preserve">, we present the gains as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mean</m:t>
            </m:r>
          </m:sub>
        </m:sSub>
      </m:oMath>
      <w:r w:rsidRPr="007B2195">
        <w:rPr>
          <w:rFonts w:ascii="Arial" w:eastAsiaTheme="minorEastAsia" w:hAnsi="Arial" w:cs="Arial"/>
          <w:sz w:val="20"/>
          <w:szCs w:val="20"/>
        </w:rPr>
        <w:t>/</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edge</m:t>
            </m:r>
          </m:sub>
        </m:sSub>
      </m:oMath>
      <w:r w:rsidRPr="007B2195">
        <w:rPr>
          <w:rFonts w:ascii="Arial" w:eastAsiaTheme="minorEastAsia" w:hAnsi="Arial" w:cs="Arial"/>
          <w:sz w:val="20"/>
          <w:szCs w:val="20"/>
        </w:rPr>
        <w:t xml:space="preserve">, where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mean</m:t>
            </m:r>
          </m:sub>
        </m:sSub>
      </m:oMath>
      <w:r w:rsidRPr="007B2195">
        <w:rPr>
          <w:rFonts w:ascii="Arial" w:eastAsiaTheme="minorEastAsia" w:hAnsi="Arial" w:cs="Arial"/>
          <w:sz w:val="20"/>
          <w:szCs w:val="20"/>
        </w:rPr>
        <w:t xml:space="preserve"> and </w:t>
      </w:r>
      <m:oMath>
        <m:sSub>
          <m:sSubPr>
            <m:ctrlPr>
              <w:rPr>
                <w:rFonts w:ascii="Cambria Math" w:hAnsi="Cambria Math" w:cs="Arial"/>
                <w:i/>
                <w:sz w:val="20"/>
                <w:szCs w:val="20"/>
              </w:rPr>
            </m:ctrlPr>
          </m:sSubPr>
          <m:e>
            <m:r>
              <m:rPr>
                <m:sty m:val="bi"/>
              </m:rPr>
              <w:rPr>
                <w:rFonts w:ascii="Cambria Math" w:hAnsi="Cambria Math" w:cs="Arial"/>
                <w:sz w:val="20"/>
                <w:szCs w:val="20"/>
              </w:rPr>
              <m:t>G</m:t>
            </m:r>
          </m:e>
          <m:sub>
            <m:r>
              <m:rPr>
                <m:sty m:val="b"/>
              </m:rPr>
              <w:rPr>
                <w:rFonts w:ascii="Cambria Math" w:hAnsi="Cambria Math" w:cs="Arial"/>
                <w:sz w:val="20"/>
                <w:szCs w:val="20"/>
              </w:rPr>
              <m:t>edge</m:t>
            </m:r>
          </m:sub>
        </m:sSub>
      </m:oMath>
      <w:r w:rsidRPr="007B2195">
        <w:rPr>
          <w:rFonts w:ascii="Arial" w:eastAsiaTheme="minorEastAsia" w:hAnsi="Arial" w:cs="Arial"/>
          <w:sz w:val="20"/>
          <w:szCs w:val="20"/>
        </w:rPr>
        <w:t xml:space="preserve"> denotes the mean and cell-edge gain respectively.</w:t>
      </w:r>
    </w:p>
    <w:tbl>
      <w:tblPr>
        <w:tblStyle w:val="GridTable1Light"/>
        <w:tblW w:w="7366" w:type="dxa"/>
        <w:jc w:val="center"/>
        <w:tblLook w:val="04A0" w:firstRow="1" w:lastRow="0" w:firstColumn="1" w:lastColumn="0" w:noHBand="0" w:noVBand="1"/>
      </w:tblPr>
      <w:tblGrid>
        <w:gridCol w:w="2024"/>
        <w:gridCol w:w="2023"/>
        <w:gridCol w:w="1335"/>
        <w:gridCol w:w="1984"/>
      </w:tblGrid>
      <w:tr w:rsidR="003B267D" w:rsidRPr="001925CD" w14:paraId="7D739742" w14:textId="77777777" w:rsidTr="007B2195">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24" w:type="dxa"/>
            <w:tcBorders>
              <w:bottom w:val="none" w:sz="0" w:space="0" w:color="auto"/>
            </w:tcBorders>
            <w:hideMark/>
          </w:tcPr>
          <w:p w14:paraId="201BDE01" w14:textId="685D4674" w:rsidR="003B267D" w:rsidRPr="00F50291" w:rsidRDefault="003B267D" w:rsidP="000D325C">
            <w:pPr>
              <w:jc w:val="center"/>
              <w:rPr>
                <w:rFonts w:ascii="Arial" w:hAnsi="Arial" w:cs="Arial"/>
                <w:sz w:val="20"/>
                <w:szCs w:val="20"/>
                <w:lang w:eastAsia="ja-JP"/>
              </w:rPr>
            </w:pPr>
            <w:r w:rsidRPr="00F50291">
              <w:rPr>
                <w:rFonts w:ascii="Arial" w:hAnsi="Arial" w:cs="Arial"/>
                <w:sz w:val="20"/>
                <w:szCs w:val="20"/>
                <w:lang w:eastAsia="ja-JP"/>
              </w:rPr>
              <w:t>#RX</w:t>
            </w:r>
            <w:r w:rsidR="00FC090E">
              <w:rPr>
                <w:rFonts w:ascii="Arial" w:hAnsi="Arial" w:cs="Arial"/>
                <w:sz w:val="20"/>
                <w:szCs w:val="20"/>
                <w:lang w:eastAsia="ja-JP"/>
              </w:rPr>
              <w:t xml:space="preserve"> vs </w:t>
            </w:r>
            <w:r w:rsidRPr="00F50291">
              <w:rPr>
                <w:rFonts w:ascii="Arial" w:hAnsi="Arial" w:cs="Arial"/>
                <w:sz w:val="20"/>
                <w:szCs w:val="20"/>
                <w:lang w:eastAsia="ja-JP"/>
              </w:rPr>
              <w:t xml:space="preserve">Load </w:t>
            </w:r>
          </w:p>
        </w:tc>
        <w:tc>
          <w:tcPr>
            <w:tcW w:w="2023" w:type="dxa"/>
            <w:tcBorders>
              <w:bottom w:val="none" w:sz="0" w:space="0" w:color="auto"/>
            </w:tcBorders>
            <w:hideMark/>
          </w:tcPr>
          <w:p w14:paraId="6820817C" w14:textId="77777777" w:rsidR="003B267D" w:rsidRPr="00F50291" w:rsidRDefault="003B267D" w:rsidP="000D325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20%</w:t>
            </w:r>
          </w:p>
        </w:tc>
        <w:tc>
          <w:tcPr>
            <w:tcW w:w="1335" w:type="dxa"/>
            <w:tcBorders>
              <w:bottom w:val="none" w:sz="0" w:space="0" w:color="auto"/>
            </w:tcBorders>
            <w:hideMark/>
          </w:tcPr>
          <w:p w14:paraId="421469EF" w14:textId="77777777" w:rsidR="003B267D" w:rsidRPr="00F50291" w:rsidRDefault="003B267D" w:rsidP="000D325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50%</w:t>
            </w:r>
          </w:p>
        </w:tc>
        <w:tc>
          <w:tcPr>
            <w:tcW w:w="1984" w:type="dxa"/>
            <w:tcBorders>
              <w:bottom w:val="none" w:sz="0" w:space="0" w:color="auto"/>
            </w:tcBorders>
            <w:hideMark/>
          </w:tcPr>
          <w:p w14:paraId="2430C147" w14:textId="77777777" w:rsidR="003B267D" w:rsidRPr="00F50291" w:rsidRDefault="003B267D" w:rsidP="000D325C">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70%</w:t>
            </w:r>
          </w:p>
        </w:tc>
      </w:tr>
      <w:tr w:rsidR="003B267D" w:rsidRPr="001925CD" w14:paraId="6C5FA264"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024" w:type="dxa"/>
            <w:hideMark/>
          </w:tcPr>
          <w:p w14:paraId="567EB058" w14:textId="77777777" w:rsidR="003B267D" w:rsidRPr="00F50291" w:rsidRDefault="003B267D" w:rsidP="000D325C">
            <w:pPr>
              <w:jc w:val="center"/>
              <w:rPr>
                <w:rFonts w:ascii="Arial" w:hAnsi="Arial" w:cs="Arial"/>
                <w:sz w:val="20"/>
                <w:szCs w:val="20"/>
                <w:lang w:eastAsia="ja-JP"/>
              </w:rPr>
            </w:pPr>
            <w:r w:rsidRPr="00F50291">
              <w:rPr>
                <w:rFonts w:ascii="Arial" w:hAnsi="Arial" w:cs="Arial"/>
                <w:sz w:val="20"/>
                <w:szCs w:val="20"/>
                <w:lang w:eastAsia="ja-JP"/>
              </w:rPr>
              <w:t>4R</w:t>
            </w:r>
          </w:p>
        </w:tc>
        <w:tc>
          <w:tcPr>
            <w:tcW w:w="2023" w:type="dxa"/>
            <w:hideMark/>
          </w:tcPr>
          <w:p w14:paraId="553FF310" w14:textId="77777777"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0%</w:t>
            </w:r>
          </w:p>
        </w:tc>
        <w:tc>
          <w:tcPr>
            <w:tcW w:w="1335" w:type="dxa"/>
            <w:hideMark/>
          </w:tcPr>
          <w:p w14:paraId="115C9783" w14:textId="77777777"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0%</w:t>
            </w:r>
          </w:p>
        </w:tc>
        <w:tc>
          <w:tcPr>
            <w:tcW w:w="1984" w:type="dxa"/>
            <w:hideMark/>
          </w:tcPr>
          <w:p w14:paraId="282D493E" w14:textId="77777777"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0%</w:t>
            </w:r>
          </w:p>
        </w:tc>
      </w:tr>
      <w:tr w:rsidR="003B267D" w:rsidRPr="001925CD" w14:paraId="62A80E14"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024" w:type="dxa"/>
            <w:hideMark/>
          </w:tcPr>
          <w:p w14:paraId="2BE5D27C" w14:textId="77777777" w:rsidR="003B267D" w:rsidRPr="00F50291" w:rsidRDefault="003B267D" w:rsidP="000D325C">
            <w:pPr>
              <w:jc w:val="center"/>
              <w:rPr>
                <w:rFonts w:ascii="Arial" w:hAnsi="Arial" w:cs="Arial"/>
                <w:sz w:val="20"/>
                <w:szCs w:val="20"/>
                <w:lang w:eastAsia="ja-JP"/>
              </w:rPr>
            </w:pPr>
            <w:r w:rsidRPr="00F50291">
              <w:rPr>
                <w:rFonts w:ascii="Arial" w:hAnsi="Arial" w:cs="Arial"/>
                <w:sz w:val="20"/>
                <w:szCs w:val="20"/>
                <w:lang w:eastAsia="ja-JP"/>
              </w:rPr>
              <w:t>6R</w:t>
            </w:r>
          </w:p>
        </w:tc>
        <w:tc>
          <w:tcPr>
            <w:tcW w:w="2023" w:type="dxa"/>
            <w:hideMark/>
          </w:tcPr>
          <w:p w14:paraId="2AC8B823" w14:textId="6260D38A"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7</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38</w:t>
            </w:r>
            <w:r w:rsidRPr="00F50291">
              <w:rPr>
                <w:rFonts w:ascii="Arial" w:hAnsi="Arial" w:cs="Arial"/>
                <w:sz w:val="20"/>
                <w:szCs w:val="20"/>
                <w:lang w:eastAsia="ja-JP"/>
              </w:rPr>
              <w:t>%</w:t>
            </w:r>
          </w:p>
        </w:tc>
        <w:tc>
          <w:tcPr>
            <w:tcW w:w="1335" w:type="dxa"/>
            <w:hideMark/>
          </w:tcPr>
          <w:p w14:paraId="714CEF6D" w14:textId="72426119"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20%</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53</w:t>
            </w:r>
            <w:r w:rsidRPr="00F50291">
              <w:rPr>
                <w:rFonts w:ascii="Arial" w:hAnsi="Arial" w:cs="Arial"/>
                <w:sz w:val="20"/>
                <w:szCs w:val="20"/>
                <w:lang w:eastAsia="ja-JP"/>
              </w:rPr>
              <w:t>%</w:t>
            </w:r>
          </w:p>
        </w:tc>
        <w:tc>
          <w:tcPr>
            <w:tcW w:w="1984" w:type="dxa"/>
            <w:hideMark/>
          </w:tcPr>
          <w:p w14:paraId="2F8A2B33" w14:textId="6EC4BCD3" w:rsidR="003B267D" w:rsidRPr="00F50291" w:rsidRDefault="00403FD0"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24</w:t>
            </w:r>
            <w:r w:rsidR="003B267D" w:rsidRPr="00F50291">
              <w:rPr>
                <w:rFonts w:ascii="Arial" w:hAnsi="Arial" w:cs="Arial"/>
                <w:sz w:val="20"/>
                <w:szCs w:val="20"/>
                <w:lang w:eastAsia="ja-JP"/>
              </w:rPr>
              <w:t>%</w:t>
            </w:r>
            <w:r w:rsidR="003B267D">
              <w:rPr>
                <w:rFonts w:ascii="Arial" w:hAnsi="Arial" w:cs="Arial"/>
                <w:sz w:val="20"/>
                <w:szCs w:val="20"/>
                <w:lang w:eastAsia="ja-JP"/>
              </w:rPr>
              <w:t xml:space="preserve"> </w:t>
            </w:r>
            <w:r w:rsidR="003B267D" w:rsidRPr="00F50291">
              <w:rPr>
                <w:rFonts w:ascii="Arial" w:hAnsi="Arial" w:cs="Arial"/>
                <w:sz w:val="20"/>
                <w:szCs w:val="20"/>
                <w:lang w:eastAsia="ja-JP"/>
              </w:rPr>
              <w:t>/</w:t>
            </w:r>
            <w:r w:rsidR="003B267D">
              <w:rPr>
                <w:rFonts w:ascii="Arial" w:hAnsi="Arial" w:cs="Arial"/>
                <w:sz w:val="20"/>
                <w:szCs w:val="20"/>
                <w:lang w:eastAsia="ja-JP"/>
              </w:rPr>
              <w:t xml:space="preserve"> </w:t>
            </w:r>
            <w:r>
              <w:rPr>
                <w:rFonts w:ascii="Arial" w:hAnsi="Arial" w:cs="Arial"/>
                <w:sz w:val="20"/>
                <w:szCs w:val="20"/>
                <w:lang w:eastAsia="ja-JP"/>
              </w:rPr>
              <w:t>55</w:t>
            </w:r>
            <w:r w:rsidR="003B267D" w:rsidRPr="00F50291">
              <w:rPr>
                <w:rFonts w:ascii="Arial" w:hAnsi="Arial" w:cs="Arial"/>
                <w:sz w:val="20"/>
                <w:szCs w:val="20"/>
                <w:lang w:eastAsia="ja-JP"/>
              </w:rPr>
              <w:t>%</w:t>
            </w:r>
          </w:p>
        </w:tc>
      </w:tr>
      <w:tr w:rsidR="003B267D" w:rsidRPr="001925CD" w14:paraId="4AF6DC1D"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024" w:type="dxa"/>
            <w:hideMark/>
          </w:tcPr>
          <w:p w14:paraId="64310B33" w14:textId="77777777" w:rsidR="003B267D" w:rsidRPr="00F50291" w:rsidRDefault="003B267D" w:rsidP="000D325C">
            <w:pPr>
              <w:jc w:val="center"/>
              <w:rPr>
                <w:rFonts w:ascii="Arial" w:hAnsi="Arial" w:cs="Arial"/>
                <w:sz w:val="20"/>
                <w:szCs w:val="20"/>
                <w:lang w:eastAsia="ja-JP"/>
              </w:rPr>
            </w:pPr>
            <w:r w:rsidRPr="00F50291">
              <w:rPr>
                <w:rFonts w:ascii="Arial" w:hAnsi="Arial" w:cs="Arial"/>
                <w:sz w:val="20"/>
                <w:szCs w:val="20"/>
                <w:lang w:eastAsia="ja-JP"/>
              </w:rPr>
              <w:t>8R</w:t>
            </w:r>
          </w:p>
        </w:tc>
        <w:tc>
          <w:tcPr>
            <w:tcW w:w="2023" w:type="dxa"/>
            <w:hideMark/>
          </w:tcPr>
          <w:p w14:paraId="48879FFC" w14:textId="7B8ECB96"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11</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62</w:t>
            </w:r>
            <w:r w:rsidRPr="00F50291">
              <w:rPr>
                <w:rFonts w:ascii="Arial" w:hAnsi="Arial" w:cs="Arial"/>
                <w:sz w:val="20"/>
                <w:szCs w:val="20"/>
                <w:lang w:eastAsia="ja-JP"/>
              </w:rPr>
              <w:t>%</w:t>
            </w:r>
          </w:p>
        </w:tc>
        <w:tc>
          <w:tcPr>
            <w:tcW w:w="1335" w:type="dxa"/>
            <w:hideMark/>
          </w:tcPr>
          <w:p w14:paraId="16115513" w14:textId="64933E42" w:rsidR="003B267D" w:rsidRPr="00F50291" w:rsidRDefault="003B267D"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29</w:t>
            </w:r>
            <w:r w:rsidRPr="00F50291">
              <w:rPr>
                <w:rFonts w:ascii="Arial" w:hAnsi="Arial" w:cs="Arial"/>
                <w:sz w:val="20"/>
                <w:szCs w:val="20"/>
                <w:lang w:eastAsia="ja-JP"/>
              </w:rPr>
              <w:t>%</w:t>
            </w:r>
            <w:r>
              <w:rPr>
                <w:rFonts w:ascii="Arial" w:hAnsi="Arial" w:cs="Arial"/>
                <w:sz w:val="20"/>
                <w:szCs w:val="20"/>
                <w:lang w:eastAsia="ja-JP"/>
              </w:rPr>
              <w:t xml:space="preserve"> </w:t>
            </w:r>
            <w:r w:rsidRPr="00F50291">
              <w:rPr>
                <w:rFonts w:ascii="Arial" w:hAnsi="Arial" w:cs="Arial"/>
                <w:sz w:val="20"/>
                <w:szCs w:val="20"/>
                <w:lang w:eastAsia="ja-JP"/>
              </w:rPr>
              <w:t>/</w:t>
            </w:r>
            <w:r>
              <w:rPr>
                <w:rFonts w:ascii="Arial" w:hAnsi="Arial" w:cs="Arial"/>
                <w:sz w:val="20"/>
                <w:szCs w:val="20"/>
                <w:lang w:eastAsia="ja-JP"/>
              </w:rPr>
              <w:t xml:space="preserve"> 79</w:t>
            </w:r>
            <w:r w:rsidRPr="00F50291">
              <w:rPr>
                <w:rFonts w:ascii="Arial" w:hAnsi="Arial" w:cs="Arial"/>
                <w:sz w:val="20"/>
                <w:szCs w:val="20"/>
                <w:lang w:eastAsia="ja-JP"/>
              </w:rPr>
              <w:t>%</w:t>
            </w:r>
          </w:p>
        </w:tc>
        <w:tc>
          <w:tcPr>
            <w:tcW w:w="1984" w:type="dxa"/>
            <w:hideMark/>
          </w:tcPr>
          <w:p w14:paraId="31F97B2B" w14:textId="18E67D90" w:rsidR="003B267D" w:rsidRPr="00F50291" w:rsidRDefault="00CD290C" w:rsidP="000D325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40</w:t>
            </w:r>
            <w:r w:rsidR="00C80AB9">
              <w:rPr>
                <w:rFonts w:ascii="Arial" w:hAnsi="Arial" w:cs="Arial"/>
                <w:sz w:val="20"/>
                <w:szCs w:val="20"/>
                <w:lang w:eastAsia="ja-JP"/>
              </w:rPr>
              <w:t>%</w:t>
            </w:r>
            <w:r w:rsidR="003B267D">
              <w:rPr>
                <w:rFonts w:ascii="Arial" w:hAnsi="Arial" w:cs="Arial"/>
                <w:sz w:val="20"/>
                <w:szCs w:val="20"/>
                <w:lang w:eastAsia="ja-JP"/>
              </w:rPr>
              <w:t xml:space="preserve"> </w:t>
            </w:r>
            <w:r w:rsidR="003B267D" w:rsidRPr="00F50291">
              <w:rPr>
                <w:rFonts w:ascii="Arial" w:hAnsi="Arial" w:cs="Arial"/>
                <w:sz w:val="20"/>
                <w:szCs w:val="20"/>
                <w:lang w:eastAsia="ja-JP"/>
              </w:rPr>
              <w:t>/</w:t>
            </w:r>
            <w:r w:rsidR="003B267D">
              <w:rPr>
                <w:rFonts w:ascii="Arial" w:hAnsi="Arial" w:cs="Arial"/>
                <w:sz w:val="20"/>
                <w:szCs w:val="20"/>
                <w:lang w:eastAsia="ja-JP"/>
              </w:rPr>
              <w:t xml:space="preserve"> </w:t>
            </w:r>
            <w:r w:rsidR="00570FC5">
              <w:rPr>
                <w:rFonts w:ascii="Arial" w:hAnsi="Arial" w:cs="Arial"/>
                <w:sz w:val="20"/>
                <w:szCs w:val="20"/>
                <w:lang w:eastAsia="ja-JP"/>
              </w:rPr>
              <w:t>81%</w:t>
            </w:r>
          </w:p>
        </w:tc>
      </w:tr>
    </w:tbl>
    <w:p w14:paraId="32CBEC2C" w14:textId="77777777" w:rsidR="00FD5A09" w:rsidRPr="007B2195" w:rsidRDefault="00FD5A09" w:rsidP="00FD5A09">
      <w:pPr>
        <w:rPr>
          <w:rFonts w:ascii="Arial" w:hAnsi="Arial" w:cs="Arial"/>
          <w:sz w:val="20"/>
          <w:szCs w:val="20"/>
          <w:lang w:eastAsia="ja-JP"/>
        </w:rPr>
      </w:pPr>
    </w:p>
    <w:p w14:paraId="223B0E96" w14:textId="21D2C81F" w:rsidR="00FD5A09" w:rsidRPr="007B2195" w:rsidRDefault="00752B02" w:rsidP="007B2195">
      <w:pPr>
        <w:pStyle w:val="Observation"/>
        <w:rPr>
          <w:rFonts w:cs="Arial"/>
          <w:sz w:val="20"/>
          <w:szCs w:val="20"/>
        </w:rPr>
      </w:pPr>
      <w:bookmarkStart w:id="136" w:name="_Toc54378772"/>
      <w:r w:rsidRPr="007B2195">
        <w:rPr>
          <w:rFonts w:cs="Arial"/>
          <w:sz w:val="20"/>
          <w:szCs w:val="20"/>
        </w:rPr>
        <w:t xml:space="preserve">Increasing the number of UE antennas </w:t>
      </w:r>
      <w:r w:rsidR="00EE54EC" w:rsidRPr="007B2195">
        <w:rPr>
          <w:rFonts w:cs="Arial"/>
          <w:sz w:val="20"/>
          <w:szCs w:val="20"/>
        </w:rPr>
        <w:t>from 4 to 8 yields significant</w:t>
      </w:r>
      <w:r w:rsidR="008106DD" w:rsidRPr="007B2195">
        <w:rPr>
          <w:rFonts w:cs="Arial"/>
          <w:sz w:val="20"/>
          <w:szCs w:val="20"/>
        </w:rPr>
        <w:t xml:space="preserve"> DL</w:t>
      </w:r>
      <w:r w:rsidR="00EE54EC" w:rsidRPr="007B2195">
        <w:rPr>
          <w:rFonts w:cs="Arial"/>
          <w:sz w:val="20"/>
          <w:szCs w:val="20"/>
        </w:rPr>
        <w:t xml:space="preserve"> throughput gains for the case when genie-aided (i.e., perfect) CSI is available at the gNBs.</w:t>
      </w:r>
      <w:bookmarkEnd w:id="136"/>
    </w:p>
    <w:p w14:paraId="264E6129" w14:textId="710F770E" w:rsidR="00EC7033" w:rsidRPr="007B2195" w:rsidRDefault="00FB03E7">
      <w:pPr>
        <w:jc w:val="both"/>
        <w:rPr>
          <w:rFonts w:ascii="Arial" w:hAnsi="Arial" w:cs="Arial"/>
          <w:sz w:val="20"/>
          <w:szCs w:val="20"/>
        </w:rPr>
      </w:pPr>
      <w:r w:rsidRPr="007B2195">
        <w:rPr>
          <w:rFonts w:ascii="Arial" w:hAnsi="Arial" w:cs="Arial"/>
          <w:sz w:val="20"/>
          <w:szCs w:val="20"/>
        </w:rPr>
        <w:t>Further throughput gains can be achieved by increasing the number of UE antenna elements by</w:t>
      </w:r>
      <w:r w:rsidR="00DD33FC" w:rsidRPr="007B2195">
        <w:rPr>
          <w:rFonts w:ascii="Arial" w:hAnsi="Arial" w:cs="Arial"/>
          <w:sz w:val="20"/>
          <w:szCs w:val="20"/>
        </w:rPr>
        <w:t xml:space="preserve"> </w:t>
      </w:r>
      <w:r w:rsidR="00C61607" w:rsidRPr="007B2195">
        <w:rPr>
          <w:rFonts w:ascii="Arial" w:hAnsi="Arial" w:cs="Arial"/>
          <w:sz w:val="20"/>
          <w:szCs w:val="20"/>
        </w:rPr>
        <w:t>increasing the</w:t>
      </w:r>
      <w:r w:rsidR="004551F1" w:rsidRPr="007B2195">
        <w:rPr>
          <w:rFonts w:ascii="Arial" w:hAnsi="Arial" w:cs="Arial"/>
          <w:sz w:val="20"/>
          <w:szCs w:val="20"/>
        </w:rPr>
        <w:t xml:space="preserve"> maximum</w:t>
      </w:r>
      <w:r w:rsidR="00C61607" w:rsidRPr="007B2195">
        <w:rPr>
          <w:rFonts w:ascii="Arial" w:hAnsi="Arial" w:cs="Arial"/>
          <w:sz w:val="20"/>
          <w:szCs w:val="20"/>
        </w:rPr>
        <w:t xml:space="preserve"> </w:t>
      </w:r>
      <w:r w:rsidR="003E762A" w:rsidRPr="007B2195">
        <w:rPr>
          <w:rFonts w:ascii="Arial" w:hAnsi="Arial" w:cs="Arial"/>
          <w:sz w:val="20"/>
          <w:szCs w:val="20"/>
        </w:rPr>
        <w:t>transmissi</w:t>
      </w:r>
      <w:r w:rsidRPr="007B2195">
        <w:rPr>
          <w:rFonts w:ascii="Arial" w:hAnsi="Arial" w:cs="Arial"/>
          <w:sz w:val="20"/>
          <w:szCs w:val="20"/>
        </w:rPr>
        <w:t xml:space="preserve">on rank. </w:t>
      </w:r>
      <w:r w:rsidR="00EA7B6A" w:rsidRPr="007B2195">
        <w:rPr>
          <w:rFonts w:ascii="Arial" w:hAnsi="Arial" w:cs="Arial"/>
          <w:sz w:val="20"/>
          <w:szCs w:val="20"/>
        </w:rPr>
        <w:t xml:space="preserve">In </w:t>
      </w:r>
      <w:r w:rsidR="0005155E" w:rsidRPr="007B2195">
        <w:rPr>
          <w:rFonts w:ascii="Arial" w:hAnsi="Arial" w:cs="Arial"/>
          <w:sz w:val="20"/>
          <w:szCs w:val="20"/>
        </w:rPr>
        <w:fldChar w:fldCharType="begin"/>
      </w:r>
      <w:r w:rsidR="0005155E" w:rsidRPr="007B2195">
        <w:rPr>
          <w:rFonts w:ascii="Arial" w:hAnsi="Arial" w:cs="Arial"/>
          <w:sz w:val="20"/>
          <w:szCs w:val="20"/>
        </w:rPr>
        <w:instrText xml:space="preserve"> REF _Ref54351075 \h </w:instrText>
      </w:r>
      <w:r w:rsidR="00A263BA" w:rsidRPr="007B2195">
        <w:rPr>
          <w:rFonts w:ascii="Arial" w:hAnsi="Arial" w:cs="Arial"/>
          <w:sz w:val="20"/>
          <w:szCs w:val="20"/>
        </w:rPr>
        <w:instrText xml:space="preserve"> \* MERGEFORMAT </w:instrText>
      </w:r>
      <w:r w:rsidR="0005155E" w:rsidRPr="007B2195">
        <w:rPr>
          <w:rFonts w:ascii="Arial" w:hAnsi="Arial" w:cs="Arial"/>
          <w:sz w:val="20"/>
          <w:szCs w:val="20"/>
        </w:rPr>
      </w:r>
      <w:r w:rsidR="0005155E" w:rsidRPr="007B2195">
        <w:rPr>
          <w:rFonts w:ascii="Arial" w:hAnsi="Arial" w:cs="Arial"/>
          <w:sz w:val="20"/>
          <w:szCs w:val="20"/>
        </w:rPr>
        <w:fldChar w:fldCharType="separate"/>
      </w:r>
      <w:r w:rsidR="00591B2F" w:rsidRPr="007B2195">
        <w:rPr>
          <w:rFonts w:ascii="Arial" w:hAnsi="Arial" w:cs="Arial"/>
          <w:sz w:val="20"/>
          <w:szCs w:val="20"/>
        </w:rPr>
        <w:t xml:space="preserve">Figure </w:t>
      </w:r>
      <w:r w:rsidR="00591B2F">
        <w:rPr>
          <w:rFonts w:ascii="Arial" w:hAnsi="Arial" w:cs="Arial"/>
          <w:noProof/>
          <w:sz w:val="20"/>
          <w:szCs w:val="20"/>
        </w:rPr>
        <w:t>18</w:t>
      </w:r>
      <w:r w:rsidR="0005155E" w:rsidRPr="007B2195">
        <w:rPr>
          <w:rFonts w:ascii="Arial" w:hAnsi="Arial" w:cs="Arial"/>
          <w:sz w:val="20"/>
          <w:szCs w:val="20"/>
        </w:rPr>
        <w:fldChar w:fldCharType="end"/>
      </w:r>
      <w:r w:rsidR="0005155E" w:rsidRPr="007B2195">
        <w:rPr>
          <w:rFonts w:ascii="Arial" w:hAnsi="Arial" w:cs="Arial"/>
          <w:sz w:val="20"/>
          <w:szCs w:val="20"/>
        </w:rPr>
        <w:t xml:space="preserve"> and</w:t>
      </w:r>
      <w:r w:rsidR="001B6602">
        <w:rPr>
          <w:rFonts w:ascii="Arial" w:hAnsi="Arial" w:cs="Arial"/>
          <w:sz w:val="20"/>
          <w:szCs w:val="20"/>
        </w:rPr>
        <w:t xml:space="preserve"> </w:t>
      </w:r>
      <w:r w:rsidR="001E6F5E">
        <w:rPr>
          <w:rFonts w:ascii="Arial" w:hAnsi="Arial" w:cs="Arial"/>
          <w:sz w:val="20"/>
          <w:szCs w:val="20"/>
        </w:rPr>
        <w:fldChar w:fldCharType="begin"/>
      </w:r>
      <w:r w:rsidR="001E6F5E">
        <w:rPr>
          <w:rFonts w:ascii="Arial" w:hAnsi="Arial" w:cs="Arial"/>
          <w:sz w:val="20"/>
          <w:szCs w:val="20"/>
        </w:rPr>
        <w:instrText xml:space="preserve"> REF _Ref54371328 \h </w:instrText>
      </w:r>
      <w:r w:rsidR="001E6F5E">
        <w:rPr>
          <w:rFonts w:ascii="Arial" w:hAnsi="Arial" w:cs="Arial"/>
          <w:sz w:val="20"/>
          <w:szCs w:val="20"/>
        </w:rPr>
      </w:r>
      <w:r w:rsidR="001E6F5E">
        <w:rPr>
          <w:rFonts w:ascii="Arial" w:hAnsi="Arial" w:cs="Arial"/>
          <w:sz w:val="20"/>
          <w:szCs w:val="20"/>
        </w:rPr>
        <w:fldChar w:fldCharType="separate"/>
      </w:r>
      <w:r w:rsidR="00591B2F" w:rsidRPr="007B2195">
        <w:rPr>
          <w:rFonts w:ascii="Arial" w:hAnsi="Arial" w:cs="Arial"/>
          <w:sz w:val="20"/>
          <w:szCs w:val="20"/>
        </w:rPr>
        <w:t xml:space="preserve">Figure </w:t>
      </w:r>
      <w:r w:rsidR="00591B2F">
        <w:rPr>
          <w:rFonts w:ascii="Arial" w:hAnsi="Arial" w:cs="Arial"/>
          <w:noProof/>
          <w:sz w:val="20"/>
          <w:szCs w:val="20"/>
        </w:rPr>
        <w:t>19</w:t>
      </w:r>
      <w:r w:rsidR="001E6F5E">
        <w:rPr>
          <w:rFonts w:ascii="Arial" w:hAnsi="Arial" w:cs="Arial"/>
          <w:sz w:val="20"/>
          <w:szCs w:val="20"/>
        </w:rPr>
        <w:fldChar w:fldCharType="end"/>
      </w:r>
      <w:r w:rsidR="0005155E" w:rsidRPr="007B2195">
        <w:rPr>
          <w:rFonts w:ascii="Arial" w:hAnsi="Arial" w:cs="Arial"/>
          <w:sz w:val="20"/>
          <w:szCs w:val="20"/>
        </w:rPr>
        <w:t xml:space="preserve">, we </w:t>
      </w:r>
      <w:r w:rsidR="000E7EB7" w:rsidRPr="007B2195">
        <w:rPr>
          <w:rFonts w:ascii="Arial" w:hAnsi="Arial" w:cs="Arial"/>
          <w:sz w:val="20"/>
          <w:szCs w:val="20"/>
        </w:rPr>
        <w:t>compare</w:t>
      </w:r>
      <w:r w:rsidR="0005155E" w:rsidRPr="007B2195">
        <w:rPr>
          <w:rFonts w:ascii="Arial" w:hAnsi="Arial" w:cs="Arial"/>
          <w:sz w:val="20"/>
          <w:szCs w:val="20"/>
        </w:rPr>
        <w:t xml:space="preserve"> the </w:t>
      </w:r>
      <w:r w:rsidR="00762B37" w:rsidRPr="007B2195">
        <w:rPr>
          <w:rFonts w:ascii="Arial" w:hAnsi="Arial" w:cs="Arial"/>
          <w:sz w:val="20"/>
          <w:szCs w:val="20"/>
        </w:rPr>
        <w:t xml:space="preserve">SU-MIMO </w:t>
      </w:r>
      <w:r w:rsidR="0005155E" w:rsidRPr="007B2195">
        <w:rPr>
          <w:rFonts w:ascii="Arial" w:hAnsi="Arial" w:cs="Arial"/>
          <w:sz w:val="20"/>
          <w:szCs w:val="20"/>
        </w:rPr>
        <w:t xml:space="preserve">mean and cell-edge DL </w:t>
      </w:r>
      <w:r w:rsidR="00B56E5C" w:rsidRPr="007B2195">
        <w:rPr>
          <w:rFonts w:ascii="Arial" w:hAnsi="Arial" w:cs="Arial"/>
          <w:sz w:val="20"/>
          <w:szCs w:val="20"/>
        </w:rPr>
        <w:t xml:space="preserve">throughput for the case </w:t>
      </w:r>
      <w:r w:rsidR="00762B37" w:rsidRPr="007B2195">
        <w:rPr>
          <w:rFonts w:ascii="Arial" w:hAnsi="Arial" w:cs="Arial"/>
          <w:sz w:val="20"/>
          <w:szCs w:val="20"/>
        </w:rPr>
        <w:t xml:space="preserve">of SVD precoding </w:t>
      </w:r>
      <w:r w:rsidR="00AB1259" w:rsidRPr="007B2195">
        <w:rPr>
          <w:rFonts w:ascii="Arial" w:hAnsi="Arial" w:cs="Arial"/>
          <w:sz w:val="20"/>
          <w:szCs w:val="20"/>
        </w:rPr>
        <w:t xml:space="preserve">with a rank-2 and a rank-4 constraints. </w:t>
      </w:r>
      <w:r w:rsidR="00732D85" w:rsidRPr="007B2195">
        <w:rPr>
          <w:rFonts w:ascii="Arial" w:hAnsi="Arial" w:cs="Arial"/>
          <w:sz w:val="20"/>
          <w:szCs w:val="20"/>
        </w:rPr>
        <w:t xml:space="preserve">We observe that the relative </w:t>
      </w:r>
      <w:r w:rsidR="0006034A" w:rsidRPr="007B2195">
        <w:rPr>
          <w:rFonts w:ascii="Arial" w:hAnsi="Arial" w:cs="Arial"/>
          <w:sz w:val="20"/>
          <w:szCs w:val="20"/>
        </w:rPr>
        <w:t xml:space="preserve">DL </w:t>
      </w:r>
      <w:r w:rsidR="0093791D" w:rsidRPr="007B2195">
        <w:rPr>
          <w:rFonts w:ascii="Arial" w:hAnsi="Arial" w:cs="Arial"/>
          <w:sz w:val="20"/>
          <w:szCs w:val="20"/>
        </w:rPr>
        <w:t>throughput gain</w:t>
      </w:r>
      <w:r w:rsidR="0098398C" w:rsidRPr="007B2195">
        <w:rPr>
          <w:rFonts w:ascii="Arial" w:hAnsi="Arial" w:cs="Arial"/>
          <w:sz w:val="20"/>
          <w:szCs w:val="20"/>
        </w:rPr>
        <w:t xml:space="preserve"> </w:t>
      </w:r>
      <w:r w:rsidR="0006034A" w:rsidRPr="007B2195">
        <w:rPr>
          <w:rFonts w:ascii="Arial" w:hAnsi="Arial" w:cs="Arial"/>
          <w:sz w:val="20"/>
          <w:szCs w:val="20"/>
        </w:rPr>
        <w:t xml:space="preserve">achievable </w:t>
      </w:r>
      <w:r w:rsidR="00AC50E8" w:rsidRPr="007B2195">
        <w:rPr>
          <w:rFonts w:ascii="Arial" w:hAnsi="Arial" w:cs="Arial"/>
          <w:sz w:val="20"/>
          <w:szCs w:val="20"/>
        </w:rPr>
        <w:t xml:space="preserve">with increasing the number of UE antennas is increased </w:t>
      </w:r>
      <w:r w:rsidR="000D3C3A" w:rsidRPr="007B2195">
        <w:rPr>
          <w:rFonts w:ascii="Arial" w:hAnsi="Arial" w:cs="Arial"/>
          <w:sz w:val="20"/>
          <w:szCs w:val="20"/>
        </w:rPr>
        <w:t>when the transmission rank is increased.</w:t>
      </w:r>
    </w:p>
    <w:p w14:paraId="2DCE8E40" w14:textId="77777777" w:rsidR="003E729E" w:rsidRPr="007B2195" w:rsidRDefault="001463DD" w:rsidP="007B2195">
      <w:pPr>
        <w:keepNext/>
        <w:jc w:val="center"/>
        <w:rPr>
          <w:rFonts w:ascii="Arial" w:hAnsi="Arial" w:cs="Arial"/>
        </w:rPr>
      </w:pPr>
      <w:r w:rsidRPr="007B2195">
        <w:rPr>
          <w:rFonts w:ascii="Arial" w:hAnsi="Arial" w:cs="Arial"/>
          <w:noProof/>
        </w:rPr>
        <w:drawing>
          <wp:inline distT="0" distB="0" distL="0" distR="0" wp14:anchorId="7DCEEECF" wp14:editId="33B2DB05">
            <wp:extent cx="5040000" cy="2493134"/>
            <wp:effectExtent l="0" t="0" r="1905" b="0"/>
            <wp:docPr id="23" name="Content Placeholder 6">
              <a:extLst xmlns:a="http://schemas.openxmlformats.org/drawingml/2006/main">
                <a:ext uri="{FF2B5EF4-FFF2-40B4-BE49-F238E27FC236}">
                  <a16:creationId xmlns:a16="http://schemas.microsoft.com/office/drawing/2014/main" id="{657C25CE-87C0-1244-83FE-700DFDD9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ontent Placeholder 6">
                      <a:extLst>
                        <a:ext uri="{FF2B5EF4-FFF2-40B4-BE49-F238E27FC236}">
                          <a16:creationId xmlns:a16="http://schemas.microsoft.com/office/drawing/2014/main" id="{657C25CE-87C0-1244-83FE-700DFDD9DE0D}"/>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040000" cy="2493134"/>
                    </a:xfrm>
                    <a:prstGeom prst="rect">
                      <a:avLst/>
                    </a:prstGeom>
                  </pic:spPr>
                </pic:pic>
              </a:graphicData>
            </a:graphic>
          </wp:inline>
        </w:drawing>
      </w:r>
    </w:p>
    <w:p w14:paraId="02457B5F" w14:textId="1BCBA78E" w:rsidR="001463DD" w:rsidRPr="007B2195" w:rsidRDefault="003E729E" w:rsidP="0048345C">
      <w:pPr>
        <w:pStyle w:val="Caption"/>
        <w:ind w:left="1134" w:hanging="1134"/>
        <w:jc w:val="both"/>
        <w:rPr>
          <w:rFonts w:ascii="Arial" w:hAnsi="Arial" w:cs="Arial"/>
          <w:sz w:val="20"/>
          <w:szCs w:val="20"/>
        </w:rPr>
      </w:pPr>
      <w:bookmarkStart w:id="137" w:name="_Ref54351075"/>
      <w:r w:rsidRPr="007B2195">
        <w:rPr>
          <w:rFonts w:ascii="Arial" w:hAnsi="Arial" w:cs="Arial"/>
          <w:sz w:val="20"/>
          <w:szCs w:val="20"/>
        </w:rPr>
        <w:t xml:space="preserve">Figure </w:t>
      </w:r>
      <w:r w:rsidRPr="007B2195">
        <w:rPr>
          <w:rFonts w:ascii="Arial" w:hAnsi="Arial" w:cs="Arial"/>
          <w:sz w:val="20"/>
          <w:szCs w:val="20"/>
        </w:rPr>
        <w:fldChar w:fldCharType="begin"/>
      </w:r>
      <w:r w:rsidRPr="007B2195">
        <w:rPr>
          <w:rFonts w:ascii="Arial" w:hAnsi="Arial" w:cs="Arial"/>
          <w:sz w:val="20"/>
          <w:szCs w:val="20"/>
        </w:rPr>
        <w:instrText xml:space="preserve"> SEQ Figure \* ARABIC </w:instrText>
      </w:r>
      <w:r w:rsidRPr="007B2195">
        <w:rPr>
          <w:rFonts w:ascii="Arial" w:hAnsi="Arial" w:cs="Arial"/>
          <w:sz w:val="20"/>
          <w:szCs w:val="20"/>
        </w:rPr>
        <w:fldChar w:fldCharType="separate"/>
      </w:r>
      <w:r w:rsidR="00591B2F">
        <w:rPr>
          <w:rFonts w:ascii="Arial" w:hAnsi="Arial" w:cs="Arial"/>
          <w:noProof/>
          <w:sz w:val="20"/>
          <w:szCs w:val="20"/>
        </w:rPr>
        <w:t>18</w:t>
      </w:r>
      <w:r w:rsidRPr="007B2195">
        <w:rPr>
          <w:rFonts w:ascii="Arial" w:hAnsi="Arial" w:cs="Arial"/>
          <w:sz w:val="20"/>
          <w:szCs w:val="20"/>
        </w:rPr>
        <w:fldChar w:fldCharType="end"/>
      </w:r>
      <w:bookmarkEnd w:id="137"/>
      <w:r w:rsidR="00422614" w:rsidRPr="007B2195">
        <w:rPr>
          <w:rFonts w:ascii="Arial" w:hAnsi="Arial" w:cs="Arial"/>
          <w:sz w:val="20"/>
          <w:szCs w:val="20"/>
        </w:rPr>
        <w:tab/>
      </w:r>
      <w:r w:rsidR="00D2083A" w:rsidRPr="007B2195">
        <w:rPr>
          <w:rFonts w:ascii="Arial" w:hAnsi="Arial" w:cs="Arial"/>
          <w:sz w:val="20"/>
          <w:szCs w:val="20"/>
        </w:rPr>
        <w:t>SU-MIMO</w:t>
      </w:r>
      <w:r w:rsidR="001A0C6B" w:rsidRPr="007B2195">
        <w:rPr>
          <w:rFonts w:ascii="Arial" w:hAnsi="Arial" w:cs="Arial"/>
          <w:sz w:val="20"/>
          <w:szCs w:val="20"/>
        </w:rPr>
        <w:t xml:space="preserve"> m</w:t>
      </w:r>
      <w:r w:rsidR="00422614" w:rsidRPr="007B2195">
        <w:rPr>
          <w:rFonts w:ascii="Arial" w:hAnsi="Arial" w:cs="Arial"/>
          <w:sz w:val="20"/>
          <w:szCs w:val="20"/>
        </w:rPr>
        <w:t>ean</w:t>
      </w:r>
      <w:r w:rsidR="00D2083A" w:rsidRPr="007B2195">
        <w:rPr>
          <w:rFonts w:ascii="Arial" w:hAnsi="Arial" w:cs="Arial"/>
          <w:sz w:val="20"/>
          <w:szCs w:val="20"/>
        </w:rPr>
        <w:t xml:space="preserve"> </w:t>
      </w:r>
      <w:r w:rsidR="00422614" w:rsidRPr="007B2195">
        <w:rPr>
          <w:rFonts w:ascii="Arial" w:hAnsi="Arial" w:cs="Arial"/>
          <w:sz w:val="20"/>
          <w:szCs w:val="20"/>
        </w:rPr>
        <w:t>DL user throughput as a function of the number of UE antenna</w:t>
      </w:r>
      <w:r w:rsidR="006D5115">
        <w:rPr>
          <w:rFonts w:ascii="Arial" w:hAnsi="Arial" w:cs="Arial"/>
          <w:sz w:val="20"/>
          <w:szCs w:val="20"/>
        </w:rPr>
        <w:t>s</w:t>
      </w:r>
      <w:r w:rsidR="00422614">
        <w:rPr>
          <w:rFonts w:ascii="Arial" w:hAnsi="Arial" w:cs="Arial"/>
          <w:sz w:val="20"/>
          <w:szCs w:val="20"/>
        </w:rPr>
        <w:t xml:space="preserve"> </w:t>
      </w:r>
      <w:r w:rsidR="00422614" w:rsidRPr="007B2195">
        <w:rPr>
          <w:rFonts w:ascii="Arial" w:hAnsi="Arial" w:cs="Arial"/>
          <w:sz w:val="20"/>
          <w:szCs w:val="20"/>
        </w:rPr>
        <w:t xml:space="preserve">(4R and 8R) </w:t>
      </w:r>
      <w:r w:rsidR="00D06421" w:rsidRPr="007B2195">
        <w:rPr>
          <w:rFonts w:ascii="Arial" w:hAnsi="Arial" w:cs="Arial"/>
          <w:sz w:val="20"/>
          <w:szCs w:val="20"/>
        </w:rPr>
        <w:t xml:space="preserve">and the </w:t>
      </w:r>
      <w:r w:rsidR="00917D05" w:rsidRPr="007B2195">
        <w:rPr>
          <w:rFonts w:ascii="Arial" w:hAnsi="Arial" w:cs="Arial"/>
          <w:sz w:val="20"/>
          <w:szCs w:val="20"/>
        </w:rPr>
        <w:t>max</w:t>
      </w:r>
      <w:r w:rsidR="00D06421" w:rsidRPr="007B2195">
        <w:rPr>
          <w:rFonts w:ascii="Arial" w:hAnsi="Arial" w:cs="Arial"/>
          <w:sz w:val="20"/>
          <w:szCs w:val="20"/>
        </w:rPr>
        <w:t xml:space="preserve"> transmission rank (2 and 4)</w:t>
      </w:r>
      <w:r w:rsidR="00422614" w:rsidRPr="007B2195">
        <w:rPr>
          <w:rFonts w:ascii="Arial" w:hAnsi="Arial" w:cs="Arial"/>
          <w:sz w:val="20"/>
          <w:szCs w:val="20"/>
        </w:rPr>
        <w:t xml:space="preserve"> for the case of genie-aided CSI. Here, the black circles correspond to 20%, 50%, and 70% load points for 4R</w:t>
      </w:r>
      <w:r w:rsidR="007D3975" w:rsidRPr="007B2195">
        <w:rPr>
          <w:rFonts w:ascii="Arial" w:hAnsi="Arial" w:cs="Arial"/>
          <w:sz w:val="20"/>
          <w:szCs w:val="20"/>
        </w:rPr>
        <w:t>,</w:t>
      </w:r>
      <w:r w:rsidR="00422614" w:rsidRPr="007B2195">
        <w:rPr>
          <w:rFonts w:ascii="Arial" w:hAnsi="Arial" w:cs="Arial"/>
          <w:sz w:val="20"/>
          <w:szCs w:val="20"/>
        </w:rPr>
        <w:t xml:space="preserve"> </w:t>
      </w:r>
      <w:r w:rsidR="003429C5" w:rsidRPr="007B2195">
        <w:rPr>
          <w:rFonts w:ascii="Arial" w:hAnsi="Arial" w:cs="Arial"/>
          <w:sz w:val="20"/>
          <w:szCs w:val="20"/>
        </w:rPr>
        <w:t xml:space="preserve">rank-2 </w:t>
      </w:r>
      <w:r w:rsidR="00422614" w:rsidRPr="007B2195">
        <w:rPr>
          <w:rFonts w:ascii="Arial" w:hAnsi="Arial" w:cs="Arial"/>
          <w:sz w:val="20"/>
          <w:szCs w:val="20"/>
        </w:rPr>
        <w:t>SU-MIMO.</w:t>
      </w:r>
    </w:p>
    <w:p w14:paraId="1C5A6F2E" w14:textId="77777777" w:rsidR="00DF6B1C" w:rsidRPr="007B2195" w:rsidRDefault="001463DD" w:rsidP="007B2195">
      <w:pPr>
        <w:keepNext/>
        <w:jc w:val="center"/>
        <w:rPr>
          <w:rFonts w:ascii="Arial" w:hAnsi="Arial" w:cs="Arial"/>
        </w:rPr>
      </w:pPr>
      <w:r w:rsidRPr="007B2195">
        <w:rPr>
          <w:rFonts w:ascii="Arial" w:hAnsi="Arial" w:cs="Arial"/>
          <w:noProof/>
        </w:rPr>
        <w:lastRenderedPageBreak/>
        <w:drawing>
          <wp:inline distT="0" distB="0" distL="0" distR="0" wp14:anchorId="2AEA2099" wp14:editId="22881CD9">
            <wp:extent cx="5040000" cy="2493135"/>
            <wp:effectExtent l="0" t="0" r="1905" b="0"/>
            <wp:docPr id="25" name="Content Placeholder 6">
              <a:extLst xmlns:a="http://schemas.openxmlformats.org/drawingml/2006/main">
                <a:ext uri="{FF2B5EF4-FFF2-40B4-BE49-F238E27FC236}">
                  <a16:creationId xmlns:a16="http://schemas.microsoft.com/office/drawing/2014/main" id="{657C25CE-87C0-1244-83FE-700DFDD9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ntent Placeholder 6">
                      <a:extLst>
                        <a:ext uri="{FF2B5EF4-FFF2-40B4-BE49-F238E27FC236}">
                          <a16:creationId xmlns:a16="http://schemas.microsoft.com/office/drawing/2014/main" id="{657C25CE-87C0-1244-83FE-700DFDD9DE0D}"/>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040000" cy="2493135"/>
                    </a:xfrm>
                    <a:prstGeom prst="rect">
                      <a:avLst/>
                    </a:prstGeom>
                  </pic:spPr>
                </pic:pic>
              </a:graphicData>
            </a:graphic>
          </wp:inline>
        </w:drawing>
      </w:r>
    </w:p>
    <w:p w14:paraId="64FEFD39" w14:textId="0BA2C10B" w:rsidR="00EA7B6A" w:rsidRPr="007B2195" w:rsidRDefault="00DF6B1C" w:rsidP="0048345C">
      <w:pPr>
        <w:pStyle w:val="Caption"/>
        <w:ind w:left="1134" w:hanging="1134"/>
        <w:jc w:val="both"/>
        <w:rPr>
          <w:rFonts w:ascii="Arial" w:hAnsi="Arial" w:cs="Arial"/>
          <w:sz w:val="20"/>
          <w:szCs w:val="20"/>
        </w:rPr>
      </w:pPr>
      <w:bookmarkStart w:id="138" w:name="_Ref54371328"/>
      <w:r w:rsidRPr="007B2195">
        <w:rPr>
          <w:rFonts w:ascii="Arial" w:hAnsi="Arial" w:cs="Arial"/>
          <w:sz w:val="20"/>
          <w:szCs w:val="20"/>
        </w:rPr>
        <w:t xml:space="preserve">Figure </w:t>
      </w:r>
      <w:r w:rsidRPr="007B2195">
        <w:rPr>
          <w:rFonts w:ascii="Arial" w:hAnsi="Arial" w:cs="Arial"/>
          <w:sz w:val="20"/>
          <w:szCs w:val="20"/>
        </w:rPr>
        <w:fldChar w:fldCharType="begin"/>
      </w:r>
      <w:r w:rsidRPr="007B2195">
        <w:rPr>
          <w:rFonts w:ascii="Arial" w:hAnsi="Arial" w:cs="Arial"/>
          <w:sz w:val="20"/>
          <w:szCs w:val="20"/>
        </w:rPr>
        <w:instrText xml:space="preserve"> SEQ Figure \* ARABIC </w:instrText>
      </w:r>
      <w:r w:rsidRPr="007B2195">
        <w:rPr>
          <w:rFonts w:ascii="Arial" w:hAnsi="Arial" w:cs="Arial"/>
          <w:sz w:val="20"/>
          <w:szCs w:val="20"/>
        </w:rPr>
        <w:fldChar w:fldCharType="separate"/>
      </w:r>
      <w:r w:rsidR="00591B2F">
        <w:rPr>
          <w:rFonts w:ascii="Arial" w:hAnsi="Arial" w:cs="Arial"/>
          <w:noProof/>
          <w:sz w:val="20"/>
          <w:szCs w:val="20"/>
        </w:rPr>
        <w:t>19</w:t>
      </w:r>
      <w:r w:rsidRPr="007B2195">
        <w:rPr>
          <w:rFonts w:ascii="Arial" w:hAnsi="Arial" w:cs="Arial"/>
          <w:sz w:val="20"/>
          <w:szCs w:val="20"/>
        </w:rPr>
        <w:fldChar w:fldCharType="end"/>
      </w:r>
      <w:bookmarkEnd w:id="138"/>
      <w:r w:rsidR="0025323D" w:rsidRPr="007B2195">
        <w:rPr>
          <w:rFonts w:ascii="Arial" w:hAnsi="Arial" w:cs="Arial"/>
          <w:sz w:val="20"/>
          <w:szCs w:val="20"/>
        </w:rPr>
        <w:tab/>
        <w:t>SU-MIMO cell-edge DL user throughput as a function of the number of UE antenna</w:t>
      </w:r>
      <w:r w:rsidR="00630386">
        <w:rPr>
          <w:rFonts w:ascii="Arial" w:hAnsi="Arial" w:cs="Arial"/>
          <w:sz w:val="20"/>
          <w:szCs w:val="20"/>
        </w:rPr>
        <w:t>s</w:t>
      </w:r>
      <w:r w:rsidR="0025323D">
        <w:rPr>
          <w:rFonts w:ascii="Arial" w:hAnsi="Arial" w:cs="Arial"/>
          <w:sz w:val="20"/>
          <w:szCs w:val="20"/>
        </w:rPr>
        <w:t xml:space="preserve"> </w:t>
      </w:r>
      <w:r w:rsidR="0025323D" w:rsidRPr="007B2195">
        <w:rPr>
          <w:rFonts w:ascii="Arial" w:hAnsi="Arial" w:cs="Arial"/>
          <w:sz w:val="20"/>
          <w:szCs w:val="20"/>
        </w:rPr>
        <w:t xml:space="preserve">(4R and 8R) and the </w:t>
      </w:r>
      <w:r w:rsidR="00917D05" w:rsidRPr="007B2195">
        <w:rPr>
          <w:rFonts w:ascii="Arial" w:hAnsi="Arial" w:cs="Arial"/>
          <w:sz w:val="20"/>
          <w:szCs w:val="20"/>
        </w:rPr>
        <w:t>max</w:t>
      </w:r>
      <w:r w:rsidR="0025323D" w:rsidRPr="007B2195">
        <w:rPr>
          <w:rFonts w:ascii="Arial" w:hAnsi="Arial" w:cs="Arial"/>
          <w:sz w:val="20"/>
          <w:szCs w:val="20"/>
        </w:rPr>
        <w:t xml:space="preserve"> transmission rank (2 and 4) for the case of genie-aided CSI. Here, the black circles correspond to 20%, 50%, and 70% load points for 4R</w:t>
      </w:r>
      <w:r w:rsidR="007D3975" w:rsidRPr="007B2195">
        <w:rPr>
          <w:rFonts w:ascii="Arial" w:hAnsi="Arial" w:cs="Arial"/>
          <w:sz w:val="20"/>
          <w:szCs w:val="20"/>
        </w:rPr>
        <w:t>,</w:t>
      </w:r>
      <w:r w:rsidR="0025323D" w:rsidRPr="007B2195">
        <w:rPr>
          <w:rFonts w:ascii="Arial" w:hAnsi="Arial" w:cs="Arial"/>
          <w:sz w:val="20"/>
          <w:szCs w:val="20"/>
        </w:rPr>
        <w:t xml:space="preserve"> rank-2 SU-MIMO.</w:t>
      </w:r>
    </w:p>
    <w:p w14:paraId="0B4AEE6E" w14:textId="470918E3" w:rsidR="00F4744D" w:rsidRPr="007B2195" w:rsidRDefault="00F4744D" w:rsidP="00F4744D">
      <w:pPr>
        <w:pStyle w:val="Heading3"/>
        <w:rPr>
          <w:rFonts w:cs="Arial"/>
          <w:lang w:val="en-US"/>
        </w:rPr>
      </w:pPr>
      <w:bookmarkStart w:id="139" w:name="_Ref54364810"/>
      <w:r w:rsidRPr="007B2195">
        <w:rPr>
          <w:rFonts w:cs="Arial"/>
          <w:lang w:val="en-US"/>
        </w:rPr>
        <w:t>2.6.</w:t>
      </w:r>
      <w:r w:rsidR="00CA06C9" w:rsidRPr="007B2195">
        <w:rPr>
          <w:rFonts w:cs="Arial"/>
          <w:lang w:val="en-US"/>
        </w:rPr>
        <w:t>4</w:t>
      </w:r>
      <w:r w:rsidRPr="007B2195">
        <w:rPr>
          <w:rFonts w:cs="Arial"/>
          <w:lang w:val="en-US"/>
        </w:rPr>
        <w:t xml:space="preserve"> </w:t>
      </w:r>
      <w:r w:rsidR="00E444FE" w:rsidRPr="00A263BA">
        <w:rPr>
          <w:rFonts w:cs="Arial"/>
          <w:lang w:val="en-US"/>
        </w:rPr>
        <w:t xml:space="preserve">Increased antenna switching </w:t>
      </w:r>
      <w:r w:rsidR="005A74BF">
        <w:rPr>
          <w:rFonts w:cs="Arial"/>
          <w:lang w:val="en-US"/>
        </w:rPr>
        <w:t xml:space="preserve">given </w:t>
      </w:r>
      <w:r w:rsidR="00F51490" w:rsidRPr="00A263BA">
        <w:rPr>
          <w:rFonts w:cs="Arial"/>
          <w:lang w:val="en-US"/>
        </w:rPr>
        <w:t>SRS-based CSI</w:t>
      </w:r>
      <w:bookmarkEnd w:id="139"/>
    </w:p>
    <w:p w14:paraId="03296BE4" w14:textId="5E2B38A3" w:rsidR="00EF01F4" w:rsidRPr="007B2195" w:rsidRDefault="007857FD" w:rsidP="00943F8E">
      <w:pPr>
        <w:pStyle w:val="BodyText"/>
        <w:rPr>
          <w:rFonts w:cs="Arial"/>
          <w:sz w:val="20"/>
          <w:szCs w:val="20"/>
        </w:rPr>
      </w:pPr>
      <w:r w:rsidRPr="007B2195">
        <w:rPr>
          <w:rFonts w:cs="Arial"/>
          <w:sz w:val="20"/>
          <w:szCs w:val="20"/>
        </w:rPr>
        <w:t>In Section 2.6.3</w:t>
      </w:r>
      <w:r w:rsidR="00CB24BA" w:rsidRPr="007B2195">
        <w:rPr>
          <w:rFonts w:cs="Arial"/>
          <w:sz w:val="20"/>
          <w:szCs w:val="20"/>
        </w:rPr>
        <w:t xml:space="preserve">, </w:t>
      </w:r>
      <w:r w:rsidR="009F5B69" w:rsidRPr="007B2195">
        <w:rPr>
          <w:rFonts w:cs="Arial"/>
          <w:sz w:val="20"/>
          <w:szCs w:val="20"/>
        </w:rPr>
        <w:t xml:space="preserve">we assumed that perfect CSI is available at the </w:t>
      </w:r>
      <w:r w:rsidR="005A74BF">
        <w:rPr>
          <w:rFonts w:cs="Arial"/>
          <w:sz w:val="20"/>
          <w:szCs w:val="20"/>
        </w:rPr>
        <w:t>g</w:t>
      </w:r>
      <w:r w:rsidR="009F5B69" w:rsidRPr="007B2195">
        <w:rPr>
          <w:rFonts w:cs="Arial"/>
          <w:sz w:val="20"/>
          <w:szCs w:val="20"/>
        </w:rPr>
        <w:t xml:space="preserve">NBs. In what follows, we shall </w:t>
      </w:r>
      <w:r w:rsidR="00F63F2B" w:rsidRPr="007B2195">
        <w:rPr>
          <w:rFonts w:cs="Arial"/>
          <w:sz w:val="20"/>
          <w:szCs w:val="20"/>
        </w:rPr>
        <w:t xml:space="preserve">relax this assumption by considering more realistic SRS-based CSI at the gNBs (the considered </w:t>
      </w:r>
      <w:r w:rsidR="00C66560" w:rsidRPr="007B2195">
        <w:rPr>
          <w:rFonts w:cs="Arial"/>
          <w:sz w:val="20"/>
          <w:szCs w:val="20"/>
        </w:rPr>
        <w:t>SRS configuration is summarized in the Appendix)</w:t>
      </w:r>
      <w:r w:rsidR="00F63F2B" w:rsidRPr="007B2195">
        <w:rPr>
          <w:rFonts w:cs="Arial"/>
          <w:sz w:val="20"/>
          <w:szCs w:val="20"/>
        </w:rPr>
        <w:t xml:space="preserve">. </w:t>
      </w:r>
    </w:p>
    <w:p w14:paraId="1FAF2FC1" w14:textId="1C3F8E4A" w:rsidR="009062D7" w:rsidRDefault="00EF01F4" w:rsidP="00943F8E">
      <w:pPr>
        <w:pStyle w:val="BodyText"/>
        <w:rPr>
          <w:rFonts w:cs="Arial"/>
          <w:sz w:val="20"/>
          <w:szCs w:val="20"/>
        </w:rPr>
      </w:pPr>
      <w:r w:rsidRPr="007B2195">
        <w:rPr>
          <w:rFonts w:cs="Arial"/>
          <w:sz w:val="20"/>
          <w:szCs w:val="20"/>
        </w:rPr>
        <w:t xml:space="preserve">In </w:t>
      </w:r>
      <w:r w:rsidR="008344C8" w:rsidRPr="00A400F2">
        <w:rPr>
          <w:rFonts w:cs="Arial"/>
          <w:sz w:val="20"/>
          <w:szCs w:val="20"/>
        </w:rPr>
        <w:fldChar w:fldCharType="begin"/>
      </w:r>
      <w:r w:rsidR="008344C8" w:rsidRPr="00A400F2">
        <w:rPr>
          <w:rFonts w:cs="Arial"/>
          <w:sz w:val="20"/>
          <w:szCs w:val="20"/>
        </w:rPr>
        <w:instrText xml:space="preserve"> REF _Ref54364895 \h  \* MERGEFORMAT </w:instrText>
      </w:r>
      <w:r w:rsidR="008344C8" w:rsidRPr="00A400F2">
        <w:rPr>
          <w:rFonts w:cs="Arial"/>
          <w:sz w:val="20"/>
          <w:szCs w:val="20"/>
        </w:rPr>
      </w:r>
      <w:r w:rsidR="008344C8" w:rsidRPr="00A400F2">
        <w:rPr>
          <w:rFonts w:cs="Arial"/>
          <w:sz w:val="20"/>
          <w:szCs w:val="20"/>
        </w:rPr>
        <w:fldChar w:fldCharType="separate"/>
      </w:r>
      <w:r w:rsidR="00591B2F" w:rsidRPr="00591B2F">
        <w:rPr>
          <w:rFonts w:cs="Arial"/>
          <w:sz w:val="20"/>
          <w:szCs w:val="20"/>
        </w:rPr>
        <w:t>Figure 20</w:t>
      </w:r>
      <w:r w:rsidR="008344C8" w:rsidRPr="00A400F2">
        <w:rPr>
          <w:rFonts w:cs="Arial"/>
          <w:sz w:val="20"/>
          <w:szCs w:val="20"/>
        </w:rPr>
        <w:fldChar w:fldCharType="end"/>
      </w:r>
      <w:r w:rsidR="008344C8" w:rsidRPr="00A400F2">
        <w:rPr>
          <w:rFonts w:cs="Arial"/>
          <w:sz w:val="20"/>
          <w:szCs w:val="20"/>
        </w:rPr>
        <w:t xml:space="preserve"> and </w:t>
      </w:r>
      <w:r w:rsidR="008344C8" w:rsidRPr="00A400F2">
        <w:rPr>
          <w:rFonts w:cs="Arial"/>
          <w:sz w:val="20"/>
          <w:szCs w:val="20"/>
        </w:rPr>
        <w:fldChar w:fldCharType="begin"/>
      </w:r>
      <w:r w:rsidR="008344C8" w:rsidRPr="00A400F2">
        <w:rPr>
          <w:rFonts w:cs="Arial"/>
          <w:sz w:val="20"/>
          <w:szCs w:val="20"/>
        </w:rPr>
        <w:instrText xml:space="preserve"> REF _Ref54365073 \h  \* MERGEFORMAT </w:instrText>
      </w:r>
      <w:r w:rsidR="008344C8" w:rsidRPr="00A400F2">
        <w:rPr>
          <w:rFonts w:cs="Arial"/>
          <w:sz w:val="20"/>
          <w:szCs w:val="20"/>
        </w:rPr>
      </w:r>
      <w:r w:rsidR="008344C8" w:rsidRPr="00A400F2">
        <w:rPr>
          <w:rFonts w:cs="Arial"/>
          <w:sz w:val="20"/>
          <w:szCs w:val="20"/>
        </w:rPr>
        <w:fldChar w:fldCharType="separate"/>
      </w:r>
      <w:r w:rsidR="00591B2F" w:rsidRPr="00591B2F">
        <w:rPr>
          <w:rFonts w:cs="Arial"/>
          <w:sz w:val="20"/>
          <w:szCs w:val="20"/>
        </w:rPr>
        <w:t>Figure 21</w:t>
      </w:r>
      <w:r w:rsidR="008344C8" w:rsidRPr="00A400F2">
        <w:rPr>
          <w:rFonts w:cs="Arial"/>
          <w:sz w:val="20"/>
          <w:szCs w:val="20"/>
        </w:rPr>
        <w:fldChar w:fldCharType="end"/>
      </w:r>
      <w:r w:rsidR="008344C8">
        <w:rPr>
          <w:rFonts w:cs="Arial"/>
          <w:sz w:val="20"/>
          <w:szCs w:val="20"/>
        </w:rPr>
        <w:t xml:space="preserve">, </w:t>
      </w:r>
      <w:r w:rsidR="006815F0" w:rsidRPr="007B2195">
        <w:rPr>
          <w:rFonts w:cs="Arial"/>
          <w:sz w:val="20"/>
          <w:szCs w:val="20"/>
        </w:rPr>
        <w:t xml:space="preserve">we </w:t>
      </w:r>
      <w:r w:rsidR="000D03BC" w:rsidRPr="007B2195">
        <w:rPr>
          <w:rFonts w:cs="Arial"/>
          <w:sz w:val="20"/>
          <w:szCs w:val="20"/>
        </w:rPr>
        <w:t>compare</w:t>
      </w:r>
      <w:r w:rsidR="00FC1235" w:rsidRPr="007B2195">
        <w:rPr>
          <w:rFonts w:cs="Arial"/>
          <w:sz w:val="20"/>
          <w:szCs w:val="20"/>
        </w:rPr>
        <w:t xml:space="preserve">, for the case of </w:t>
      </w:r>
      <w:r w:rsidR="00E54448">
        <w:rPr>
          <w:rFonts w:cs="Arial"/>
          <w:sz w:val="20"/>
          <w:szCs w:val="20"/>
        </w:rPr>
        <w:t>M</w:t>
      </w:r>
      <w:r w:rsidR="00FC1235" w:rsidRPr="007B2195">
        <w:rPr>
          <w:rFonts w:cs="Arial"/>
          <w:sz w:val="20"/>
          <w:szCs w:val="20"/>
        </w:rPr>
        <w:t>U-MIMO</w:t>
      </w:r>
      <w:r w:rsidR="00351345">
        <w:rPr>
          <w:rFonts w:cs="Arial"/>
          <w:sz w:val="20"/>
          <w:szCs w:val="20"/>
        </w:rPr>
        <w:t xml:space="preserve"> (for which the transmission rank is limited to 2)</w:t>
      </w:r>
      <w:r w:rsidR="00FC1235" w:rsidRPr="007B2195">
        <w:rPr>
          <w:rFonts w:cs="Arial"/>
          <w:sz w:val="20"/>
          <w:szCs w:val="20"/>
        </w:rPr>
        <w:t>,</w:t>
      </w:r>
      <w:r w:rsidR="006815F0" w:rsidRPr="007B2195">
        <w:rPr>
          <w:rFonts w:cs="Arial"/>
          <w:sz w:val="20"/>
          <w:szCs w:val="20"/>
        </w:rPr>
        <w:t xml:space="preserve"> the mean and cell-edge DL user throughput </w:t>
      </w:r>
      <w:r w:rsidR="00675D0C" w:rsidRPr="007B2195">
        <w:rPr>
          <w:rFonts w:cs="Arial"/>
          <w:sz w:val="20"/>
          <w:szCs w:val="20"/>
        </w:rPr>
        <w:t xml:space="preserve">achievable for </w:t>
      </w:r>
      <w:r w:rsidR="00ED777A" w:rsidRPr="007B2195">
        <w:rPr>
          <w:rFonts w:cs="Arial"/>
          <w:sz w:val="20"/>
          <w:szCs w:val="20"/>
        </w:rPr>
        <w:t xml:space="preserve">genie-aided and SRS-based </w:t>
      </w:r>
      <w:r w:rsidR="009E0C98" w:rsidRPr="007B2195">
        <w:rPr>
          <w:rFonts w:cs="Arial"/>
          <w:sz w:val="20"/>
          <w:szCs w:val="20"/>
        </w:rPr>
        <w:t xml:space="preserve">CSI for </w:t>
      </w:r>
      <w:r w:rsidR="00675D0C" w:rsidRPr="007B2195">
        <w:rPr>
          <w:rFonts w:cs="Arial"/>
          <w:sz w:val="20"/>
          <w:szCs w:val="20"/>
        </w:rPr>
        <w:t xml:space="preserve">UEs equipped </w:t>
      </w:r>
      <w:r w:rsidR="00AF5201" w:rsidRPr="007B2195">
        <w:rPr>
          <w:rFonts w:cs="Arial"/>
          <w:sz w:val="20"/>
          <w:szCs w:val="20"/>
        </w:rPr>
        <w:t>that are</w:t>
      </w:r>
      <w:r w:rsidR="00E2093D" w:rsidRPr="007B2195">
        <w:rPr>
          <w:rFonts w:cs="Arial"/>
          <w:sz w:val="20"/>
          <w:szCs w:val="20"/>
        </w:rPr>
        <w:t xml:space="preserve"> </w:t>
      </w:r>
      <w:r w:rsidR="00675D0C" w:rsidRPr="007B2195">
        <w:rPr>
          <w:rFonts w:cs="Arial"/>
          <w:sz w:val="20"/>
          <w:szCs w:val="20"/>
        </w:rPr>
        <w:t xml:space="preserve">with 4 and 8 receive ports. </w:t>
      </w:r>
      <w:r w:rsidR="00967CB8" w:rsidRPr="007B2195">
        <w:rPr>
          <w:rFonts w:cs="Arial"/>
          <w:sz w:val="20"/>
          <w:szCs w:val="20"/>
        </w:rPr>
        <w:t>The number of transmit ports is limited to 4 irrespectively of the number of receive ports.</w:t>
      </w:r>
      <w:r w:rsidR="00A55010" w:rsidRPr="007B2195">
        <w:rPr>
          <w:rFonts w:cs="Arial"/>
          <w:sz w:val="20"/>
          <w:szCs w:val="20"/>
        </w:rPr>
        <w:t xml:space="preserve"> </w:t>
      </w:r>
      <w:r w:rsidR="006203A0" w:rsidRPr="007B2195">
        <w:rPr>
          <w:rFonts w:cs="Arial"/>
          <w:sz w:val="20"/>
          <w:szCs w:val="20"/>
        </w:rPr>
        <w:t>Here,</w:t>
      </w:r>
      <w:r w:rsidR="00AB45C0" w:rsidRPr="007B2195">
        <w:rPr>
          <w:rFonts w:cs="Arial"/>
          <w:sz w:val="20"/>
          <w:szCs w:val="20"/>
        </w:rPr>
        <w:t xml:space="preserve"> </w:t>
      </w:r>
      <w:r w:rsidR="00C7299C">
        <w:rPr>
          <w:rFonts w:cs="Arial"/>
          <w:sz w:val="20"/>
          <w:szCs w:val="20"/>
        </w:rPr>
        <w:t>f</w:t>
      </w:r>
      <w:r w:rsidR="00AB45C0" w:rsidRPr="007B2195">
        <w:rPr>
          <w:rFonts w:cs="Arial"/>
          <w:sz w:val="20"/>
          <w:szCs w:val="20"/>
        </w:rPr>
        <w:t>or UEs with 4</w:t>
      </w:r>
      <w:r w:rsidR="00223803" w:rsidRPr="007B2195">
        <w:rPr>
          <w:rFonts w:cs="Arial"/>
          <w:sz w:val="20"/>
          <w:szCs w:val="20"/>
        </w:rPr>
        <w:t xml:space="preserve"> receive ports, we perform </w:t>
      </w:r>
      <w:r w:rsidR="000A4293" w:rsidRPr="007B2195">
        <w:rPr>
          <w:rFonts w:cs="Arial"/>
          <w:sz w:val="20"/>
          <w:szCs w:val="20"/>
        </w:rPr>
        <w:t xml:space="preserve">UL </w:t>
      </w:r>
      <w:r w:rsidR="00DE67D0" w:rsidRPr="007B2195">
        <w:rPr>
          <w:rFonts w:cs="Arial"/>
          <w:sz w:val="20"/>
          <w:szCs w:val="20"/>
        </w:rPr>
        <w:t xml:space="preserve">channel </w:t>
      </w:r>
      <w:r w:rsidR="00223803" w:rsidRPr="007B2195">
        <w:rPr>
          <w:rFonts w:cs="Arial"/>
          <w:sz w:val="20"/>
          <w:szCs w:val="20"/>
        </w:rPr>
        <w:t xml:space="preserve">sounding using 4T4R antenna switching. </w:t>
      </w:r>
      <w:r w:rsidR="00D0602F" w:rsidRPr="007B2195">
        <w:rPr>
          <w:rFonts w:cs="Arial"/>
          <w:sz w:val="20"/>
          <w:szCs w:val="20"/>
        </w:rPr>
        <w:t xml:space="preserve">For UEs with </w:t>
      </w:r>
      <w:r w:rsidR="00326602" w:rsidRPr="007B2195">
        <w:rPr>
          <w:rFonts w:cs="Arial"/>
          <w:sz w:val="20"/>
          <w:szCs w:val="20"/>
        </w:rPr>
        <w:t xml:space="preserve">8 receive ports, we evaluate 4T4R </w:t>
      </w:r>
      <w:r w:rsidR="007E36BA" w:rsidRPr="007B2195">
        <w:rPr>
          <w:rFonts w:cs="Arial"/>
          <w:sz w:val="20"/>
          <w:szCs w:val="20"/>
        </w:rPr>
        <w:t xml:space="preserve">(i.e., </w:t>
      </w:r>
      <w:r w:rsidR="001001DB" w:rsidRPr="007B2195">
        <w:rPr>
          <w:rFonts w:cs="Arial"/>
          <w:i/>
          <w:sz w:val="20"/>
          <w:szCs w:val="20"/>
        </w:rPr>
        <w:t>partial</w:t>
      </w:r>
      <w:r w:rsidR="007E36BA" w:rsidRPr="007B2195">
        <w:rPr>
          <w:rFonts w:cs="Arial"/>
          <w:i/>
          <w:sz w:val="20"/>
          <w:szCs w:val="20"/>
        </w:rPr>
        <w:t xml:space="preserve"> sounding</w:t>
      </w:r>
      <w:r w:rsidR="007E36BA" w:rsidRPr="007B2195">
        <w:rPr>
          <w:rFonts w:cs="Arial"/>
          <w:sz w:val="20"/>
          <w:szCs w:val="20"/>
        </w:rPr>
        <w:t xml:space="preserve"> for which </w:t>
      </w:r>
      <w:r w:rsidR="00EE2CCB" w:rsidRPr="007B2195">
        <w:rPr>
          <w:rFonts w:cs="Arial"/>
          <w:sz w:val="20"/>
          <w:szCs w:val="20"/>
        </w:rPr>
        <w:t>only 4 out of the 8</w:t>
      </w:r>
      <w:r w:rsidR="007E36BA" w:rsidRPr="007B2195">
        <w:rPr>
          <w:rFonts w:cs="Arial"/>
          <w:sz w:val="20"/>
          <w:szCs w:val="20"/>
        </w:rPr>
        <w:t xml:space="preserve"> UE ports are sounded using </w:t>
      </w:r>
      <w:r w:rsidR="004A7A5E" w:rsidRPr="007B2195">
        <w:rPr>
          <w:rFonts w:cs="Arial"/>
          <w:sz w:val="20"/>
          <w:szCs w:val="20"/>
        </w:rPr>
        <w:t>a single</w:t>
      </w:r>
      <w:r w:rsidR="007E36BA" w:rsidRPr="007B2195">
        <w:rPr>
          <w:rFonts w:cs="Arial"/>
          <w:sz w:val="20"/>
          <w:szCs w:val="20"/>
        </w:rPr>
        <w:t xml:space="preserve"> quad-port SRS resources) </w:t>
      </w:r>
      <w:r w:rsidR="00326602" w:rsidRPr="007B2195">
        <w:rPr>
          <w:rFonts w:cs="Arial"/>
          <w:sz w:val="20"/>
          <w:szCs w:val="20"/>
        </w:rPr>
        <w:t xml:space="preserve">and 4T8R </w:t>
      </w:r>
      <w:r w:rsidR="008E4416" w:rsidRPr="007B2195">
        <w:rPr>
          <w:rFonts w:cs="Arial"/>
          <w:sz w:val="20"/>
          <w:szCs w:val="20"/>
        </w:rPr>
        <w:t xml:space="preserve">(i.e., </w:t>
      </w:r>
      <w:r w:rsidR="00023AF5" w:rsidRPr="007B2195">
        <w:rPr>
          <w:rFonts w:cs="Arial"/>
          <w:i/>
          <w:sz w:val="20"/>
          <w:szCs w:val="20"/>
        </w:rPr>
        <w:t>full sounding</w:t>
      </w:r>
      <w:r w:rsidR="00023AF5" w:rsidRPr="007B2195">
        <w:rPr>
          <w:rFonts w:cs="Arial"/>
          <w:sz w:val="20"/>
          <w:szCs w:val="20"/>
        </w:rPr>
        <w:t xml:space="preserve"> for which </w:t>
      </w:r>
      <w:r w:rsidR="008E4416" w:rsidRPr="007B2195">
        <w:rPr>
          <w:rFonts w:cs="Arial"/>
          <w:sz w:val="20"/>
          <w:szCs w:val="20"/>
        </w:rPr>
        <w:t>all UE ports are sounded using</w:t>
      </w:r>
      <w:r w:rsidR="00023AF5" w:rsidRPr="007B2195">
        <w:rPr>
          <w:rFonts w:cs="Arial"/>
          <w:sz w:val="20"/>
          <w:szCs w:val="20"/>
        </w:rPr>
        <w:t xml:space="preserve"> two quad-port SRS resources</w:t>
      </w:r>
      <w:r w:rsidR="008E4416" w:rsidRPr="007B2195">
        <w:rPr>
          <w:rFonts w:cs="Arial"/>
          <w:sz w:val="20"/>
          <w:szCs w:val="20"/>
        </w:rPr>
        <w:t xml:space="preserve">) </w:t>
      </w:r>
      <w:r w:rsidR="00326602" w:rsidRPr="007B2195">
        <w:rPr>
          <w:rFonts w:cs="Arial"/>
          <w:sz w:val="20"/>
          <w:szCs w:val="20"/>
        </w:rPr>
        <w:t>antenna switching.</w:t>
      </w:r>
    </w:p>
    <w:p w14:paraId="4EDA9671" w14:textId="665044B2" w:rsidR="00796A79" w:rsidRDefault="00796A79" w:rsidP="007B2195">
      <w:pPr>
        <w:pStyle w:val="Caption"/>
        <w:keepNext/>
        <w:ind w:left="1134" w:hanging="1134"/>
        <w:jc w:val="both"/>
      </w:pPr>
      <w:bookmarkStart w:id="140" w:name="_Ref54366410"/>
      <w:r>
        <w:t xml:space="preserve">Table </w:t>
      </w:r>
      <w:r>
        <w:fldChar w:fldCharType="begin"/>
      </w:r>
      <w:r>
        <w:instrText xml:space="preserve"> SEQ Table \* ARABIC </w:instrText>
      </w:r>
      <w:r>
        <w:fldChar w:fldCharType="separate"/>
      </w:r>
      <w:r w:rsidR="00591B2F">
        <w:rPr>
          <w:noProof/>
        </w:rPr>
        <w:t>4</w:t>
      </w:r>
      <w:r>
        <w:fldChar w:fldCharType="end"/>
      </w:r>
      <w:bookmarkEnd w:id="140"/>
      <w:r>
        <w:tab/>
      </w:r>
      <w:r w:rsidRPr="00F50291">
        <w:rPr>
          <w:rFonts w:ascii="Arial" w:hAnsi="Arial" w:cs="Arial"/>
          <w:sz w:val="20"/>
          <w:szCs w:val="20"/>
        </w:rPr>
        <w:t>MU-MIMO mean DL throughput gains</w:t>
      </w:r>
      <w:r w:rsidR="003F263A">
        <w:rPr>
          <w:rFonts w:ascii="Arial" w:hAnsi="Arial" w:cs="Arial"/>
          <w:sz w:val="20"/>
          <w:szCs w:val="20"/>
        </w:rPr>
        <w:t>,</w:t>
      </w:r>
      <w:r w:rsidRPr="00F50291">
        <w:rPr>
          <w:rFonts w:ascii="Arial" w:hAnsi="Arial" w:cs="Arial"/>
          <w:sz w:val="20"/>
          <w:szCs w:val="20"/>
        </w:rPr>
        <w:t xml:space="preserve"> compared to reference case </w:t>
      </w:r>
      <w:r w:rsidR="003F263A">
        <w:rPr>
          <w:rFonts w:ascii="Arial" w:hAnsi="Arial" w:cs="Arial"/>
          <w:sz w:val="20"/>
          <w:szCs w:val="20"/>
        </w:rPr>
        <w:t>full sounding of 4 UE antennas using 4T4R antenna switching,</w:t>
      </w:r>
      <w:r w:rsidRPr="00F50291">
        <w:rPr>
          <w:rFonts w:ascii="Arial" w:hAnsi="Arial" w:cs="Arial"/>
          <w:sz w:val="20"/>
          <w:szCs w:val="20"/>
        </w:rPr>
        <w:t xml:space="preserve"> at 20%, 50%, and 70% system load. </w:t>
      </w:r>
    </w:p>
    <w:tbl>
      <w:tblPr>
        <w:tblStyle w:val="GridTable1Light"/>
        <w:tblW w:w="6237" w:type="dxa"/>
        <w:jc w:val="center"/>
        <w:tblLook w:val="04A0" w:firstRow="1" w:lastRow="0" w:firstColumn="1" w:lastColumn="0" w:noHBand="0" w:noVBand="1"/>
      </w:tblPr>
      <w:tblGrid>
        <w:gridCol w:w="2835"/>
        <w:gridCol w:w="1134"/>
        <w:gridCol w:w="1134"/>
        <w:gridCol w:w="1134"/>
      </w:tblGrid>
      <w:tr w:rsidR="003E7609" w:rsidRPr="001925CD" w14:paraId="046F226E" w14:textId="77777777" w:rsidTr="007B2195">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835" w:type="dxa"/>
            <w:tcBorders>
              <w:bottom w:val="none" w:sz="0" w:space="0" w:color="auto"/>
            </w:tcBorders>
            <w:hideMark/>
          </w:tcPr>
          <w:p w14:paraId="226DC76F" w14:textId="35B80523" w:rsidR="003E7609" w:rsidRPr="00F50291" w:rsidRDefault="00FC090E" w:rsidP="00D1202E">
            <w:pPr>
              <w:jc w:val="center"/>
              <w:rPr>
                <w:rFonts w:ascii="Arial" w:hAnsi="Arial" w:cs="Arial"/>
                <w:sz w:val="20"/>
                <w:szCs w:val="20"/>
                <w:lang w:eastAsia="ja-JP"/>
              </w:rPr>
            </w:pPr>
            <w:r>
              <w:rPr>
                <w:rFonts w:ascii="Arial" w:hAnsi="Arial" w:cs="Arial"/>
                <w:sz w:val="20"/>
                <w:szCs w:val="20"/>
                <w:lang w:eastAsia="ja-JP"/>
              </w:rPr>
              <w:t xml:space="preserve">Config vs </w:t>
            </w:r>
            <w:r w:rsidR="003E7609" w:rsidRPr="00F50291">
              <w:rPr>
                <w:rFonts w:ascii="Arial" w:hAnsi="Arial" w:cs="Arial"/>
                <w:sz w:val="20"/>
                <w:szCs w:val="20"/>
                <w:lang w:eastAsia="ja-JP"/>
              </w:rPr>
              <w:t xml:space="preserve">Load </w:t>
            </w:r>
          </w:p>
        </w:tc>
        <w:tc>
          <w:tcPr>
            <w:tcW w:w="1134" w:type="dxa"/>
            <w:tcBorders>
              <w:bottom w:val="none" w:sz="0" w:space="0" w:color="auto"/>
            </w:tcBorders>
            <w:hideMark/>
          </w:tcPr>
          <w:p w14:paraId="6888BC72" w14:textId="77777777" w:rsidR="003E7609" w:rsidRPr="00F50291" w:rsidRDefault="003E7609" w:rsidP="00D1202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20%</w:t>
            </w:r>
          </w:p>
        </w:tc>
        <w:tc>
          <w:tcPr>
            <w:tcW w:w="1134" w:type="dxa"/>
            <w:tcBorders>
              <w:bottom w:val="none" w:sz="0" w:space="0" w:color="auto"/>
            </w:tcBorders>
            <w:hideMark/>
          </w:tcPr>
          <w:p w14:paraId="60B25A6C" w14:textId="77777777" w:rsidR="003E7609" w:rsidRPr="00F50291" w:rsidRDefault="003E7609" w:rsidP="00D1202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50%</w:t>
            </w:r>
          </w:p>
        </w:tc>
        <w:tc>
          <w:tcPr>
            <w:tcW w:w="1134" w:type="dxa"/>
            <w:tcBorders>
              <w:bottom w:val="none" w:sz="0" w:space="0" w:color="auto"/>
            </w:tcBorders>
            <w:hideMark/>
          </w:tcPr>
          <w:p w14:paraId="3543C87D" w14:textId="77777777" w:rsidR="003E7609" w:rsidRPr="00F50291" w:rsidRDefault="003E7609" w:rsidP="00D1202E">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70%</w:t>
            </w:r>
          </w:p>
        </w:tc>
      </w:tr>
      <w:tr w:rsidR="003E7609" w:rsidRPr="001925CD" w14:paraId="4BD118C0"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hideMark/>
          </w:tcPr>
          <w:p w14:paraId="36888039" w14:textId="58277344" w:rsidR="003E7609" w:rsidRPr="00F50291" w:rsidRDefault="00052530" w:rsidP="007B2195">
            <w:pPr>
              <w:rPr>
                <w:rFonts w:ascii="Arial" w:hAnsi="Arial" w:cs="Arial"/>
                <w:sz w:val="20"/>
                <w:szCs w:val="20"/>
                <w:lang w:eastAsia="ja-JP"/>
              </w:rPr>
            </w:pPr>
            <w:r>
              <w:rPr>
                <w:rFonts w:ascii="Arial" w:hAnsi="Arial" w:cs="Arial"/>
                <w:sz w:val="20"/>
                <w:szCs w:val="20"/>
                <w:lang w:eastAsia="ja-JP"/>
              </w:rPr>
              <w:t xml:space="preserve">Full, </w:t>
            </w:r>
            <w:r w:rsidR="00E917D7">
              <w:rPr>
                <w:rFonts w:ascii="Arial" w:hAnsi="Arial" w:cs="Arial"/>
                <w:sz w:val="20"/>
                <w:szCs w:val="20"/>
                <w:lang w:eastAsia="ja-JP"/>
              </w:rPr>
              <w:t>4/4</w:t>
            </w:r>
            <w:r w:rsidR="008F193C">
              <w:rPr>
                <w:rFonts w:ascii="Arial" w:hAnsi="Arial" w:cs="Arial"/>
                <w:sz w:val="20"/>
                <w:szCs w:val="20"/>
                <w:lang w:eastAsia="ja-JP"/>
              </w:rPr>
              <w:t>, Genie</w:t>
            </w:r>
          </w:p>
        </w:tc>
        <w:tc>
          <w:tcPr>
            <w:tcW w:w="1134" w:type="dxa"/>
            <w:hideMark/>
          </w:tcPr>
          <w:p w14:paraId="2DABCF45" w14:textId="47A2F0CE" w:rsidR="003E7609" w:rsidRPr="00F50291" w:rsidRDefault="003E7609"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r>
              <w:rPr>
                <w:rFonts w:ascii="Arial" w:hAnsi="Arial" w:cs="Arial"/>
                <w:sz w:val="20"/>
                <w:szCs w:val="20"/>
                <w:lang w:eastAsia="ja-JP"/>
              </w:rPr>
              <w:t xml:space="preserve"> </w:t>
            </w:r>
          </w:p>
        </w:tc>
        <w:tc>
          <w:tcPr>
            <w:tcW w:w="1134" w:type="dxa"/>
            <w:hideMark/>
          </w:tcPr>
          <w:p w14:paraId="333B4543" w14:textId="5940A4CC" w:rsidR="003E7609" w:rsidRPr="00F50291" w:rsidRDefault="003E7609"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p>
        </w:tc>
        <w:tc>
          <w:tcPr>
            <w:tcW w:w="1134" w:type="dxa"/>
            <w:hideMark/>
          </w:tcPr>
          <w:p w14:paraId="03DCE1DA" w14:textId="3C772B2B" w:rsidR="003E7609" w:rsidRPr="00F50291" w:rsidRDefault="003E7609"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sidRPr="00F50291">
              <w:rPr>
                <w:rFonts w:ascii="Arial" w:hAnsi="Arial" w:cs="Arial"/>
                <w:sz w:val="20"/>
                <w:szCs w:val="20"/>
                <w:lang w:eastAsia="ja-JP"/>
              </w:rPr>
              <w:t>0%</w:t>
            </w:r>
          </w:p>
        </w:tc>
      </w:tr>
      <w:tr w:rsidR="003E7609" w:rsidRPr="001925CD" w14:paraId="119B91C3"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hideMark/>
          </w:tcPr>
          <w:p w14:paraId="2FAF4C34" w14:textId="015B0C0E" w:rsidR="003E7609" w:rsidRPr="00F50291" w:rsidRDefault="008F193C" w:rsidP="007B2195">
            <w:pPr>
              <w:rPr>
                <w:rFonts w:ascii="Arial" w:hAnsi="Arial" w:cs="Arial"/>
                <w:sz w:val="20"/>
                <w:szCs w:val="20"/>
                <w:lang w:eastAsia="ja-JP"/>
              </w:rPr>
            </w:pPr>
            <w:r>
              <w:rPr>
                <w:rFonts w:ascii="Arial" w:hAnsi="Arial" w:cs="Arial"/>
                <w:sz w:val="20"/>
                <w:szCs w:val="20"/>
                <w:lang w:eastAsia="ja-JP"/>
              </w:rPr>
              <w:t>Full 4/4, SRS</w:t>
            </w:r>
          </w:p>
        </w:tc>
        <w:tc>
          <w:tcPr>
            <w:tcW w:w="1134" w:type="dxa"/>
            <w:hideMark/>
          </w:tcPr>
          <w:p w14:paraId="730B212F" w14:textId="230F271C" w:rsidR="003E7609" w:rsidRPr="00F50291" w:rsidRDefault="0052101D"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w:t>
            </w:r>
            <w:r w:rsidR="003F3707">
              <w:rPr>
                <w:rFonts w:ascii="Arial" w:hAnsi="Arial" w:cs="Arial"/>
                <w:sz w:val="20"/>
                <w:szCs w:val="20"/>
                <w:lang w:eastAsia="ja-JP"/>
              </w:rPr>
              <w:t>8</w:t>
            </w:r>
            <w:r>
              <w:rPr>
                <w:rFonts w:ascii="Arial" w:hAnsi="Arial" w:cs="Arial"/>
                <w:sz w:val="20"/>
                <w:szCs w:val="20"/>
                <w:lang w:eastAsia="ja-JP"/>
              </w:rPr>
              <w:t>%</w:t>
            </w:r>
          </w:p>
        </w:tc>
        <w:tc>
          <w:tcPr>
            <w:tcW w:w="1134" w:type="dxa"/>
            <w:hideMark/>
          </w:tcPr>
          <w:p w14:paraId="0D04EE0E" w14:textId="219583D7" w:rsidR="003E7609" w:rsidRPr="00F50291" w:rsidRDefault="00E81D01"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-30%</w:t>
            </w:r>
          </w:p>
        </w:tc>
        <w:tc>
          <w:tcPr>
            <w:tcW w:w="1134" w:type="dxa"/>
            <w:hideMark/>
          </w:tcPr>
          <w:p w14:paraId="112D4ACF" w14:textId="39BD2615" w:rsidR="003E7609" w:rsidRPr="00F50291" w:rsidRDefault="000E6DA9"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w:t>
            </w:r>
          </w:p>
        </w:tc>
      </w:tr>
      <w:tr w:rsidR="003E7609" w:rsidRPr="001925CD" w14:paraId="570E194C"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hideMark/>
          </w:tcPr>
          <w:p w14:paraId="18339FE9" w14:textId="37DFEB5A" w:rsidR="003E7609" w:rsidRPr="00F50291" w:rsidRDefault="008F193C" w:rsidP="007B2195">
            <w:pPr>
              <w:rPr>
                <w:rFonts w:ascii="Arial" w:hAnsi="Arial" w:cs="Arial"/>
                <w:sz w:val="20"/>
                <w:szCs w:val="20"/>
                <w:lang w:eastAsia="ja-JP"/>
              </w:rPr>
            </w:pPr>
            <w:r>
              <w:rPr>
                <w:rFonts w:ascii="Arial" w:hAnsi="Arial" w:cs="Arial"/>
                <w:sz w:val="20"/>
                <w:szCs w:val="20"/>
                <w:lang w:eastAsia="ja-JP"/>
              </w:rPr>
              <w:t>Full, 8/8, Genie</w:t>
            </w:r>
          </w:p>
        </w:tc>
        <w:tc>
          <w:tcPr>
            <w:tcW w:w="1134" w:type="dxa"/>
            <w:hideMark/>
          </w:tcPr>
          <w:p w14:paraId="0F8A7EB8" w14:textId="69EAA2DC" w:rsidR="003E7609" w:rsidRPr="00F50291" w:rsidRDefault="00185012"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11%</w:t>
            </w:r>
          </w:p>
        </w:tc>
        <w:tc>
          <w:tcPr>
            <w:tcW w:w="1134" w:type="dxa"/>
            <w:hideMark/>
          </w:tcPr>
          <w:p w14:paraId="4F2C20D9" w14:textId="51BB78CF" w:rsidR="003E7609" w:rsidRPr="00F50291" w:rsidRDefault="008E5BD7"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29%</w:t>
            </w:r>
          </w:p>
        </w:tc>
        <w:tc>
          <w:tcPr>
            <w:tcW w:w="1134" w:type="dxa"/>
            <w:hideMark/>
          </w:tcPr>
          <w:p w14:paraId="6AF51406" w14:textId="1F5A4DD4" w:rsidR="003E7609" w:rsidRPr="00F50291" w:rsidRDefault="009E4D63" w:rsidP="00D1202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40%</w:t>
            </w:r>
          </w:p>
        </w:tc>
      </w:tr>
      <w:tr w:rsidR="003E7609" w:rsidRPr="001925CD" w14:paraId="2AC19F92"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tcPr>
          <w:p w14:paraId="727E6C90" w14:textId="69FC4853" w:rsidR="003E7609" w:rsidRPr="00F50291" w:rsidRDefault="008F193C" w:rsidP="007B2195">
            <w:pPr>
              <w:rPr>
                <w:rFonts w:ascii="Arial" w:hAnsi="Arial" w:cs="Arial"/>
                <w:b w:val="0"/>
                <w:bCs w:val="0"/>
                <w:sz w:val="20"/>
                <w:szCs w:val="20"/>
                <w:lang w:eastAsia="ja-JP"/>
              </w:rPr>
            </w:pPr>
            <w:r>
              <w:rPr>
                <w:rFonts w:ascii="Arial" w:hAnsi="Arial" w:cs="Arial"/>
                <w:sz w:val="20"/>
                <w:szCs w:val="20"/>
                <w:lang w:eastAsia="ja-JP"/>
              </w:rPr>
              <w:t xml:space="preserve">Full, 8/8, </w:t>
            </w:r>
            <w:r w:rsidR="006E5279">
              <w:rPr>
                <w:rFonts w:ascii="Arial" w:hAnsi="Arial" w:cs="Arial"/>
                <w:sz w:val="20"/>
                <w:szCs w:val="20"/>
                <w:lang w:eastAsia="ja-JP"/>
              </w:rPr>
              <w:t>SRS</w:t>
            </w:r>
          </w:p>
        </w:tc>
        <w:tc>
          <w:tcPr>
            <w:tcW w:w="1134" w:type="dxa"/>
          </w:tcPr>
          <w:p w14:paraId="7717BBAF" w14:textId="44DB0F95" w:rsidR="003E7609" w:rsidRPr="00F50291" w:rsidRDefault="00254A65"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7%</w:t>
            </w:r>
          </w:p>
        </w:tc>
        <w:tc>
          <w:tcPr>
            <w:tcW w:w="1134" w:type="dxa"/>
          </w:tcPr>
          <w:p w14:paraId="64880DA7" w14:textId="3EB9DEDA" w:rsidR="003E7609" w:rsidRPr="00F50291" w:rsidRDefault="00253FB0"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14%</w:t>
            </w:r>
          </w:p>
        </w:tc>
        <w:tc>
          <w:tcPr>
            <w:tcW w:w="1134" w:type="dxa"/>
          </w:tcPr>
          <w:p w14:paraId="52809ADB" w14:textId="3C2CAEC0" w:rsidR="003E7609" w:rsidRPr="00F50291" w:rsidRDefault="00F32662"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13%</w:t>
            </w:r>
          </w:p>
        </w:tc>
      </w:tr>
      <w:tr w:rsidR="003E7609" w:rsidRPr="001925CD" w14:paraId="29B484B2"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tcPr>
          <w:p w14:paraId="69EE8006" w14:textId="0464490E" w:rsidR="003E7609" w:rsidRPr="00F50291" w:rsidRDefault="008F193C" w:rsidP="007B2195">
            <w:pPr>
              <w:rPr>
                <w:rFonts w:ascii="Arial" w:hAnsi="Arial" w:cs="Arial"/>
                <w:b w:val="0"/>
                <w:bCs w:val="0"/>
                <w:sz w:val="20"/>
                <w:szCs w:val="20"/>
                <w:lang w:eastAsia="ja-JP"/>
              </w:rPr>
            </w:pPr>
            <w:r>
              <w:rPr>
                <w:rFonts w:ascii="Arial" w:hAnsi="Arial" w:cs="Arial"/>
                <w:sz w:val="20"/>
                <w:szCs w:val="20"/>
                <w:lang w:eastAsia="ja-JP"/>
              </w:rPr>
              <w:t>Partial, 4/8, Genie</w:t>
            </w:r>
          </w:p>
        </w:tc>
        <w:tc>
          <w:tcPr>
            <w:tcW w:w="1134" w:type="dxa"/>
          </w:tcPr>
          <w:p w14:paraId="7DB24C4E" w14:textId="0DBCE94D" w:rsidR="003E7609" w:rsidRPr="00F50291" w:rsidRDefault="00115429"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7%</w:t>
            </w:r>
          </w:p>
        </w:tc>
        <w:tc>
          <w:tcPr>
            <w:tcW w:w="1134" w:type="dxa"/>
          </w:tcPr>
          <w:p w14:paraId="3C263C48" w14:textId="6C2FE891" w:rsidR="003E7609" w:rsidRPr="00F50291" w:rsidRDefault="00FF18B8"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20%</w:t>
            </w:r>
          </w:p>
        </w:tc>
        <w:tc>
          <w:tcPr>
            <w:tcW w:w="1134" w:type="dxa"/>
          </w:tcPr>
          <w:p w14:paraId="21E35805" w14:textId="698E0C0B" w:rsidR="003E7609" w:rsidRPr="00F50291" w:rsidRDefault="00C71315"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28%</w:t>
            </w:r>
          </w:p>
        </w:tc>
      </w:tr>
      <w:tr w:rsidR="003E7609" w:rsidRPr="001925CD" w14:paraId="14A41627" w14:textId="77777777" w:rsidTr="007B2195">
        <w:trPr>
          <w:trHeight w:val="283"/>
          <w:jc w:val="center"/>
        </w:trPr>
        <w:tc>
          <w:tcPr>
            <w:cnfStyle w:val="001000000000" w:firstRow="0" w:lastRow="0" w:firstColumn="1" w:lastColumn="0" w:oddVBand="0" w:evenVBand="0" w:oddHBand="0" w:evenHBand="0" w:firstRowFirstColumn="0" w:firstRowLastColumn="0" w:lastRowFirstColumn="0" w:lastRowLastColumn="0"/>
            <w:tcW w:w="2835" w:type="dxa"/>
          </w:tcPr>
          <w:p w14:paraId="7BB5B432" w14:textId="68105ACF" w:rsidR="003E7609" w:rsidRPr="00F50291" w:rsidRDefault="008F193C" w:rsidP="007B2195">
            <w:pPr>
              <w:rPr>
                <w:rFonts w:ascii="Arial" w:hAnsi="Arial" w:cs="Arial"/>
                <w:b w:val="0"/>
                <w:bCs w:val="0"/>
                <w:sz w:val="20"/>
                <w:szCs w:val="20"/>
                <w:lang w:eastAsia="ja-JP"/>
              </w:rPr>
            </w:pPr>
            <w:r>
              <w:rPr>
                <w:rFonts w:ascii="Arial" w:hAnsi="Arial" w:cs="Arial"/>
                <w:sz w:val="20"/>
                <w:szCs w:val="20"/>
                <w:lang w:eastAsia="ja-JP"/>
              </w:rPr>
              <w:t>Partial, 4/8, SRS</w:t>
            </w:r>
          </w:p>
        </w:tc>
        <w:tc>
          <w:tcPr>
            <w:tcW w:w="1134" w:type="dxa"/>
          </w:tcPr>
          <w:p w14:paraId="04CEE07F" w14:textId="660CDB09" w:rsidR="003E7609" w:rsidRPr="00F50291" w:rsidRDefault="0091339B"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4%</w:t>
            </w:r>
          </w:p>
        </w:tc>
        <w:tc>
          <w:tcPr>
            <w:tcW w:w="1134" w:type="dxa"/>
          </w:tcPr>
          <w:p w14:paraId="0F872535" w14:textId="514094B5" w:rsidR="003E7609" w:rsidRPr="00F50291" w:rsidRDefault="00386BC0"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w:t>
            </w:r>
          </w:p>
        </w:tc>
        <w:tc>
          <w:tcPr>
            <w:tcW w:w="1134" w:type="dxa"/>
          </w:tcPr>
          <w:p w14:paraId="4EAB1727" w14:textId="3FD3EBB9" w:rsidR="003E7609" w:rsidRPr="00F50291" w:rsidRDefault="001A1B93" w:rsidP="003E760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ja-JP"/>
              </w:rPr>
            </w:pPr>
            <w:r>
              <w:rPr>
                <w:rFonts w:ascii="Arial" w:hAnsi="Arial" w:cs="Arial"/>
                <w:sz w:val="20"/>
                <w:szCs w:val="20"/>
                <w:lang w:eastAsia="ja-JP"/>
              </w:rPr>
              <w:t>-15%</w:t>
            </w:r>
          </w:p>
        </w:tc>
      </w:tr>
    </w:tbl>
    <w:p w14:paraId="1A242B6D" w14:textId="77777777" w:rsidR="003E7609" w:rsidRPr="00A400F2" w:rsidRDefault="003E7609" w:rsidP="00943F8E">
      <w:pPr>
        <w:pStyle w:val="BodyText"/>
        <w:rPr>
          <w:rFonts w:cs="Arial"/>
          <w:sz w:val="20"/>
          <w:szCs w:val="20"/>
        </w:rPr>
      </w:pPr>
    </w:p>
    <w:p w14:paraId="4373478F" w14:textId="3C54284C" w:rsidR="009062D7" w:rsidRPr="00F50291" w:rsidRDefault="00CD4CBD" w:rsidP="009062D7">
      <w:pPr>
        <w:pStyle w:val="BodyText"/>
        <w:rPr>
          <w:rFonts w:cs="Arial"/>
          <w:sz w:val="20"/>
          <w:szCs w:val="20"/>
        </w:rPr>
      </w:pPr>
      <w:r>
        <w:rPr>
          <w:rFonts w:cs="Arial"/>
          <w:sz w:val="20"/>
          <w:szCs w:val="20"/>
        </w:rPr>
        <w:t xml:space="preserve">Focusing on </w:t>
      </w:r>
      <w:r w:rsidR="00AE7FC8" w:rsidRPr="00A400F2">
        <w:rPr>
          <w:rFonts w:cs="Arial"/>
          <w:sz w:val="20"/>
          <w:szCs w:val="20"/>
        </w:rPr>
        <w:fldChar w:fldCharType="begin"/>
      </w:r>
      <w:r w:rsidR="00AE7FC8" w:rsidRPr="00A400F2">
        <w:rPr>
          <w:rFonts w:cs="Arial"/>
          <w:sz w:val="20"/>
          <w:szCs w:val="20"/>
        </w:rPr>
        <w:instrText xml:space="preserve"> REF _Ref54364895 \h </w:instrText>
      </w:r>
      <w:r w:rsidR="00A400F2" w:rsidRPr="00A400F2">
        <w:rPr>
          <w:rFonts w:cs="Arial"/>
          <w:sz w:val="20"/>
          <w:szCs w:val="20"/>
        </w:rPr>
        <w:instrText xml:space="preserve"> \* MERGEFORMAT </w:instrText>
      </w:r>
      <w:r w:rsidR="00AE7FC8" w:rsidRPr="00A400F2">
        <w:rPr>
          <w:rFonts w:cs="Arial"/>
          <w:sz w:val="20"/>
          <w:szCs w:val="20"/>
        </w:rPr>
      </w:r>
      <w:r w:rsidR="00AE7FC8" w:rsidRPr="00A400F2">
        <w:rPr>
          <w:rFonts w:cs="Arial"/>
          <w:sz w:val="20"/>
          <w:szCs w:val="20"/>
        </w:rPr>
        <w:fldChar w:fldCharType="separate"/>
      </w:r>
      <w:r w:rsidR="00591B2F" w:rsidRPr="00591B2F">
        <w:rPr>
          <w:rFonts w:cs="Arial"/>
          <w:sz w:val="20"/>
          <w:szCs w:val="20"/>
        </w:rPr>
        <w:t>Figure 20</w:t>
      </w:r>
      <w:r w:rsidR="00AE7FC8" w:rsidRPr="00A400F2">
        <w:rPr>
          <w:rFonts w:cs="Arial"/>
          <w:sz w:val="20"/>
          <w:szCs w:val="20"/>
        </w:rPr>
        <w:fldChar w:fldCharType="end"/>
      </w:r>
      <w:r w:rsidR="009062D7" w:rsidRPr="00A400F2">
        <w:rPr>
          <w:rFonts w:cs="Arial"/>
          <w:sz w:val="20"/>
          <w:szCs w:val="20"/>
        </w:rPr>
        <w:t>,</w:t>
      </w:r>
      <w:r>
        <w:rPr>
          <w:rFonts w:cs="Arial"/>
          <w:sz w:val="20"/>
          <w:szCs w:val="20"/>
        </w:rPr>
        <w:t xml:space="preserve"> </w:t>
      </w:r>
      <w:r w:rsidR="001B0525">
        <w:rPr>
          <w:rFonts w:cs="Arial"/>
          <w:sz w:val="20"/>
          <w:szCs w:val="20"/>
        </w:rPr>
        <w:t>i.e., on mean DL user throughput and on MU-MIMO</w:t>
      </w:r>
      <w:r w:rsidR="00273E44">
        <w:rPr>
          <w:rFonts w:cs="Arial"/>
          <w:sz w:val="20"/>
          <w:szCs w:val="20"/>
        </w:rPr>
        <w:t xml:space="preserve"> for which we have collected the </w:t>
      </w:r>
      <w:r w:rsidR="0002170F">
        <w:rPr>
          <w:rFonts w:cs="Arial"/>
          <w:sz w:val="20"/>
          <w:szCs w:val="20"/>
        </w:rPr>
        <w:t xml:space="preserve">corresponding </w:t>
      </w:r>
      <w:r w:rsidR="00963823">
        <w:rPr>
          <w:rFonts w:cs="Arial"/>
          <w:sz w:val="20"/>
          <w:szCs w:val="20"/>
        </w:rPr>
        <w:t xml:space="preserve">DL </w:t>
      </w:r>
      <w:r w:rsidR="00273E44">
        <w:rPr>
          <w:rFonts w:cs="Arial"/>
          <w:sz w:val="20"/>
          <w:szCs w:val="20"/>
        </w:rPr>
        <w:t xml:space="preserve">throughput gains </w:t>
      </w:r>
      <w:r w:rsidR="0002170F">
        <w:rPr>
          <w:rFonts w:cs="Arial"/>
          <w:sz w:val="20"/>
          <w:szCs w:val="20"/>
        </w:rPr>
        <w:t xml:space="preserve">at 20%, 50%, and 70% load in </w:t>
      </w:r>
      <w:r w:rsidR="00EA5880" w:rsidRPr="00EA5880">
        <w:rPr>
          <w:rFonts w:cs="Arial"/>
          <w:sz w:val="20"/>
          <w:szCs w:val="20"/>
        </w:rPr>
        <w:fldChar w:fldCharType="begin"/>
      </w:r>
      <w:r w:rsidR="00EA5880" w:rsidRPr="00EA5880">
        <w:rPr>
          <w:rFonts w:cs="Arial"/>
          <w:sz w:val="20"/>
          <w:szCs w:val="20"/>
        </w:rPr>
        <w:instrText xml:space="preserve"> REF _Ref54366410 \h  \* MERGEFORMAT </w:instrText>
      </w:r>
      <w:r w:rsidR="00EA5880" w:rsidRPr="00EA5880">
        <w:rPr>
          <w:rFonts w:cs="Arial"/>
          <w:sz w:val="20"/>
          <w:szCs w:val="20"/>
        </w:rPr>
      </w:r>
      <w:r w:rsidR="00EA5880" w:rsidRPr="00EA5880">
        <w:rPr>
          <w:rFonts w:cs="Arial"/>
          <w:sz w:val="20"/>
          <w:szCs w:val="20"/>
        </w:rPr>
        <w:fldChar w:fldCharType="separate"/>
      </w:r>
      <w:r w:rsidR="00591B2F" w:rsidRPr="00591B2F">
        <w:rPr>
          <w:rFonts w:cs="Arial"/>
          <w:sz w:val="20"/>
          <w:szCs w:val="20"/>
        </w:rPr>
        <w:t xml:space="preserve">Table </w:t>
      </w:r>
      <w:r w:rsidR="00591B2F" w:rsidRPr="00591B2F">
        <w:rPr>
          <w:rFonts w:cs="Arial"/>
          <w:noProof/>
          <w:sz w:val="20"/>
          <w:szCs w:val="20"/>
        </w:rPr>
        <w:t>4</w:t>
      </w:r>
      <w:r w:rsidR="00EA5880" w:rsidRPr="00EA5880">
        <w:rPr>
          <w:rFonts w:cs="Arial"/>
          <w:sz w:val="20"/>
          <w:szCs w:val="20"/>
        </w:rPr>
        <w:fldChar w:fldCharType="end"/>
      </w:r>
      <w:r w:rsidR="00EA5880" w:rsidRPr="00EA5880">
        <w:rPr>
          <w:rFonts w:cs="Arial"/>
          <w:sz w:val="20"/>
          <w:szCs w:val="20"/>
        </w:rPr>
        <w:t>,</w:t>
      </w:r>
      <w:r>
        <w:rPr>
          <w:rFonts w:cs="Arial"/>
          <w:sz w:val="20"/>
          <w:szCs w:val="20"/>
        </w:rPr>
        <w:t xml:space="preserve"> there are a few observations that we can make. </w:t>
      </w:r>
      <w:proofErr w:type="gramStart"/>
      <w:r>
        <w:rPr>
          <w:rFonts w:cs="Arial"/>
          <w:sz w:val="20"/>
          <w:szCs w:val="20"/>
        </w:rPr>
        <w:t>First of all</w:t>
      </w:r>
      <w:proofErr w:type="gramEnd"/>
      <w:r w:rsidR="001B0525">
        <w:rPr>
          <w:rFonts w:cs="Arial"/>
          <w:sz w:val="20"/>
          <w:szCs w:val="20"/>
        </w:rPr>
        <w:t>, we observe that</w:t>
      </w:r>
      <w:r>
        <w:rPr>
          <w:rFonts w:cs="Arial"/>
          <w:sz w:val="20"/>
          <w:szCs w:val="20"/>
        </w:rPr>
        <w:t xml:space="preserve"> </w:t>
      </w:r>
      <w:r w:rsidR="00CA46D0">
        <w:rPr>
          <w:rFonts w:cs="Arial"/>
          <w:sz w:val="20"/>
          <w:szCs w:val="20"/>
        </w:rPr>
        <w:t xml:space="preserve">increasing the number of UE antennas from </w:t>
      </w:r>
      <w:r w:rsidR="00123056">
        <w:rPr>
          <w:rFonts w:cs="Arial"/>
          <w:sz w:val="20"/>
          <w:szCs w:val="20"/>
        </w:rPr>
        <w:t xml:space="preserve">4 to 8 yields </w:t>
      </w:r>
      <w:r w:rsidR="0002170F">
        <w:rPr>
          <w:rFonts w:cs="Arial"/>
          <w:sz w:val="20"/>
          <w:szCs w:val="20"/>
        </w:rPr>
        <w:t xml:space="preserve">significant </w:t>
      </w:r>
      <w:r w:rsidR="00963823">
        <w:rPr>
          <w:rFonts w:cs="Arial"/>
          <w:sz w:val="20"/>
          <w:szCs w:val="20"/>
        </w:rPr>
        <w:t xml:space="preserve">DL throughput gains also in the more realistic case of SRS-based </w:t>
      </w:r>
      <w:r w:rsidR="00A158CA">
        <w:rPr>
          <w:rFonts w:cs="Arial"/>
          <w:sz w:val="20"/>
          <w:szCs w:val="20"/>
        </w:rPr>
        <w:t>CSI</w:t>
      </w:r>
      <w:r w:rsidR="00826D82">
        <w:rPr>
          <w:rFonts w:cs="Arial"/>
          <w:sz w:val="20"/>
          <w:szCs w:val="20"/>
        </w:rPr>
        <w:t xml:space="preserve"> acquisition. </w:t>
      </w:r>
      <w:r w:rsidR="00C34CF6">
        <w:rPr>
          <w:rFonts w:cs="Arial"/>
          <w:sz w:val="20"/>
          <w:szCs w:val="20"/>
        </w:rPr>
        <w:t>Interestingly</w:t>
      </w:r>
      <w:r w:rsidR="00FF209D">
        <w:rPr>
          <w:rFonts w:cs="Arial"/>
          <w:sz w:val="20"/>
          <w:szCs w:val="20"/>
        </w:rPr>
        <w:t xml:space="preserve">, </w:t>
      </w:r>
      <w:r w:rsidR="00031275">
        <w:rPr>
          <w:rFonts w:cs="Arial"/>
          <w:sz w:val="20"/>
          <w:szCs w:val="20"/>
        </w:rPr>
        <w:t xml:space="preserve">this holds </w:t>
      </w:r>
      <w:proofErr w:type="gramStart"/>
      <w:r w:rsidR="00031275">
        <w:rPr>
          <w:rFonts w:cs="Arial"/>
          <w:sz w:val="20"/>
          <w:szCs w:val="20"/>
        </w:rPr>
        <w:t>whether or not</w:t>
      </w:r>
      <w:proofErr w:type="gramEnd"/>
      <w:r w:rsidR="00031275">
        <w:rPr>
          <w:rFonts w:cs="Arial"/>
          <w:sz w:val="20"/>
          <w:szCs w:val="20"/>
        </w:rPr>
        <w:t xml:space="preserve"> all UE antennas are sounded or not. </w:t>
      </w:r>
      <w:r w:rsidR="00031275" w:rsidRPr="00EA5880">
        <w:rPr>
          <w:rFonts w:cs="Arial"/>
          <w:sz w:val="20"/>
          <w:szCs w:val="20"/>
        </w:rPr>
        <w:t xml:space="preserve">Indeed, </w:t>
      </w:r>
      <w:r w:rsidR="00AC2793" w:rsidRPr="00EC6E43">
        <w:rPr>
          <w:rFonts w:cs="Arial"/>
          <w:sz w:val="20"/>
          <w:szCs w:val="20"/>
        </w:rPr>
        <w:t>partial sounding achieves a considerable portion of the full-sounding mean DL user throughput.</w:t>
      </w:r>
      <w:r w:rsidR="00031275">
        <w:rPr>
          <w:rFonts w:cs="Arial"/>
          <w:sz w:val="20"/>
          <w:szCs w:val="20"/>
        </w:rPr>
        <w:t xml:space="preserve"> </w:t>
      </w:r>
      <w:r w:rsidR="00214CE4">
        <w:rPr>
          <w:rFonts w:cs="Arial"/>
          <w:sz w:val="20"/>
          <w:szCs w:val="20"/>
        </w:rPr>
        <w:t xml:space="preserve">Again, it should be noted that these are initial simulation results, </w:t>
      </w:r>
      <w:r w:rsidR="00A87367">
        <w:rPr>
          <w:rFonts w:cs="Arial"/>
          <w:sz w:val="20"/>
          <w:szCs w:val="20"/>
        </w:rPr>
        <w:lastRenderedPageBreak/>
        <w:t xml:space="preserve">and so </w:t>
      </w:r>
      <w:r w:rsidR="00214CE4">
        <w:rPr>
          <w:rFonts w:cs="Arial"/>
          <w:sz w:val="20"/>
          <w:szCs w:val="20"/>
        </w:rPr>
        <w:t xml:space="preserve">observations on trends and somewhat coarse estimates of gain </w:t>
      </w:r>
      <w:r w:rsidR="00A87367">
        <w:rPr>
          <w:rFonts w:cs="Arial"/>
          <w:sz w:val="20"/>
          <w:szCs w:val="20"/>
        </w:rPr>
        <w:t xml:space="preserve">can be made; more </w:t>
      </w:r>
      <w:proofErr w:type="gramStart"/>
      <w:r w:rsidR="00A87367">
        <w:rPr>
          <w:rFonts w:cs="Arial"/>
          <w:sz w:val="20"/>
          <w:szCs w:val="20"/>
        </w:rPr>
        <w:t>in depth</w:t>
      </w:r>
      <w:proofErr w:type="gramEnd"/>
      <w:r w:rsidR="00A87367">
        <w:rPr>
          <w:rFonts w:cs="Arial"/>
          <w:sz w:val="20"/>
          <w:szCs w:val="20"/>
        </w:rPr>
        <w:t xml:space="preserve"> simulation is needed to provide precise gains</w:t>
      </w:r>
      <w:r w:rsidR="00214CE4">
        <w:rPr>
          <w:rFonts w:cs="Arial"/>
          <w:sz w:val="20"/>
          <w:szCs w:val="20"/>
        </w:rPr>
        <w:t xml:space="preserve">.  </w:t>
      </w:r>
      <w:r w:rsidR="00C34CF6">
        <w:rPr>
          <w:rFonts w:cs="Arial"/>
          <w:sz w:val="20"/>
          <w:szCs w:val="20"/>
        </w:rPr>
        <w:t xml:space="preserve">We summarize </w:t>
      </w:r>
      <w:r w:rsidR="008B55D0">
        <w:rPr>
          <w:rFonts w:cs="Arial"/>
          <w:sz w:val="20"/>
          <w:szCs w:val="20"/>
        </w:rPr>
        <w:t>these</w:t>
      </w:r>
      <w:r w:rsidR="00C34CF6">
        <w:rPr>
          <w:rFonts w:cs="Arial"/>
          <w:sz w:val="20"/>
          <w:szCs w:val="20"/>
        </w:rPr>
        <w:t xml:space="preserve"> observations below.</w:t>
      </w:r>
    </w:p>
    <w:p w14:paraId="264AA60B" w14:textId="457357A8" w:rsidR="00C34CF6" w:rsidRPr="007B2195" w:rsidRDefault="00B62EBE" w:rsidP="00C34CF6">
      <w:pPr>
        <w:pStyle w:val="Observation"/>
        <w:rPr>
          <w:rFonts w:cs="Arial"/>
          <w:sz w:val="20"/>
          <w:szCs w:val="20"/>
        </w:rPr>
      </w:pPr>
      <w:bookmarkStart w:id="141" w:name="_Toc54378773"/>
      <w:r w:rsidRPr="007B2195">
        <w:rPr>
          <w:rFonts w:cs="Arial"/>
          <w:sz w:val="20"/>
          <w:szCs w:val="20"/>
        </w:rPr>
        <w:t xml:space="preserve">Increasing the number of UE antennas from 4 to 8 yields </w:t>
      </w:r>
      <w:r w:rsidR="007F6A82" w:rsidRPr="007B2195">
        <w:rPr>
          <w:rFonts w:cs="Arial"/>
          <w:sz w:val="20"/>
          <w:szCs w:val="20"/>
        </w:rPr>
        <w:t xml:space="preserve">significant throughput gain (see, e.g., </w:t>
      </w:r>
      <w:r w:rsidR="00EA5880" w:rsidRPr="00EA5880">
        <w:rPr>
          <w:rFonts w:cs="Arial"/>
          <w:sz w:val="20"/>
          <w:szCs w:val="20"/>
        </w:rPr>
        <w:fldChar w:fldCharType="begin"/>
      </w:r>
      <w:r w:rsidR="00EA5880" w:rsidRPr="00EA5880">
        <w:rPr>
          <w:rFonts w:cs="Arial"/>
          <w:sz w:val="20"/>
          <w:szCs w:val="20"/>
        </w:rPr>
        <w:instrText xml:space="preserve"> REF _Ref54366410 \h  \* MERGEFORMAT </w:instrText>
      </w:r>
      <w:r w:rsidR="00EA5880" w:rsidRPr="00EA5880">
        <w:rPr>
          <w:rFonts w:cs="Arial"/>
          <w:sz w:val="20"/>
          <w:szCs w:val="20"/>
        </w:rPr>
      </w:r>
      <w:r w:rsidR="00EA5880" w:rsidRPr="00EA5880">
        <w:rPr>
          <w:rFonts w:cs="Arial"/>
          <w:sz w:val="20"/>
          <w:szCs w:val="20"/>
        </w:rPr>
        <w:fldChar w:fldCharType="separate"/>
      </w:r>
      <w:r w:rsidR="00591B2F" w:rsidRPr="00591B2F">
        <w:rPr>
          <w:rFonts w:cs="Arial"/>
          <w:sz w:val="20"/>
          <w:szCs w:val="20"/>
        </w:rPr>
        <w:t xml:space="preserve">Table </w:t>
      </w:r>
      <w:r w:rsidR="00591B2F" w:rsidRPr="00591B2F">
        <w:rPr>
          <w:rFonts w:cs="Arial"/>
          <w:noProof/>
          <w:sz w:val="20"/>
          <w:szCs w:val="20"/>
        </w:rPr>
        <w:t>4</w:t>
      </w:r>
      <w:r w:rsidR="00EA5880" w:rsidRPr="00EA5880">
        <w:rPr>
          <w:rFonts w:cs="Arial"/>
          <w:sz w:val="20"/>
          <w:szCs w:val="20"/>
        </w:rPr>
        <w:fldChar w:fldCharType="end"/>
      </w:r>
      <w:r w:rsidR="007F6A82" w:rsidRPr="007B2195">
        <w:rPr>
          <w:rFonts w:cs="Arial"/>
          <w:sz w:val="20"/>
          <w:szCs w:val="20"/>
        </w:rPr>
        <w:t>)</w:t>
      </w:r>
      <w:r w:rsidR="000F4ED4" w:rsidRPr="007B2195">
        <w:rPr>
          <w:rFonts w:cs="Arial"/>
          <w:sz w:val="20"/>
          <w:szCs w:val="20"/>
        </w:rPr>
        <w:t xml:space="preserve"> also in the case of SRS-based CSI acquisition using antenna switching.</w:t>
      </w:r>
      <w:bookmarkEnd w:id="141"/>
      <w:r w:rsidR="000F4ED4" w:rsidRPr="007B2195">
        <w:rPr>
          <w:rFonts w:cs="Arial"/>
          <w:sz w:val="20"/>
          <w:szCs w:val="20"/>
        </w:rPr>
        <w:t xml:space="preserve"> </w:t>
      </w:r>
    </w:p>
    <w:p w14:paraId="686F6FC1" w14:textId="626E50C0" w:rsidR="004E2354" w:rsidRDefault="004E2354" w:rsidP="00943F8E">
      <w:pPr>
        <w:pStyle w:val="Observation"/>
        <w:rPr>
          <w:rFonts w:cs="Arial"/>
          <w:sz w:val="20"/>
          <w:szCs w:val="20"/>
        </w:rPr>
      </w:pPr>
      <w:bookmarkStart w:id="142" w:name="_Toc54378774"/>
      <w:r>
        <w:rPr>
          <w:rFonts w:cs="Arial"/>
          <w:sz w:val="20"/>
          <w:szCs w:val="20"/>
        </w:rPr>
        <w:t>Sounding all of 8 receive antennas provides significant throughput gains over sounding 4 of 8 receive antennas, at least in the case of MU-MIMO.</w:t>
      </w:r>
      <w:bookmarkEnd w:id="142"/>
      <w:r>
        <w:rPr>
          <w:rFonts w:cs="Arial"/>
          <w:sz w:val="20"/>
          <w:szCs w:val="20"/>
        </w:rPr>
        <w:t xml:space="preserve">  </w:t>
      </w:r>
    </w:p>
    <w:p w14:paraId="28FC717E" w14:textId="4C600C59" w:rsidR="00E34BFD" w:rsidRPr="007B2195" w:rsidRDefault="006D3F8D" w:rsidP="00943F8E">
      <w:pPr>
        <w:pStyle w:val="BodyText"/>
        <w:rPr>
          <w:rFonts w:cs="Arial"/>
        </w:rPr>
      </w:pPr>
      <w:r w:rsidRPr="007B2195">
        <w:rPr>
          <w:rFonts w:cs="Arial"/>
          <w:sz w:val="20"/>
          <w:szCs w:val="20"/>
        </w:rPr>
        <w:t xml:space="preserve">As a final remark, we </w:t>
      </w:r>
      <w:r w:rsidR="00F21AA2" w:rsidRPr="007B2195">
        <w:rPr>
          <w:rFonts w:cs="Arial"/>
          <w:sz w:val="20"/>
          <w:szCs w:val="20"/>
        </w:rPr>
        <w:t>observe that our system</w:t>
      </w:r>
      <w:r w:rsidR="000E0FB0" w:rsidRPr="007B2195">
        <w:rPr>
          <w:rFonts w:cs="Arial"/>
          <w:sz w:val="20"/>
          <w:szCs w:val="20"/>
        </w:rPr>
        <w:t xml:space="preserve">-level simulation results show a </w:t>
      </w:r>
      <w:r w:rsidR="00EF1BDA" w:rsidRPr="007B2195">
        <w:rPr>
          <w:rFonts w:cs="Arial"/>
          <w:sz w:val="20"/>
          <w:szCs w:val="20"/>
        </w:rPr>
        <w:t xml:space="preserve">significant performance loss, compared to the genie-aided CSI case, </w:t>
      </w:r>
      <w:r w:rsidR="00A308E8" w:rsidRPr="007B2195">
        <w:rPr>
          <w:rFonts w:cs="Arial"/>
          <w:sz w:val="20"/>
          <w:szCs w:val="20"/>
        </w:rPr>
        <w:t>for the case of</w:t>
      </w:r>
      <w:r w:rsidR="00EF1BDA" w:rsidRPr="007B2195">
        <w:rPr>
          <w:rFonts w:cs="Arial"/>
          <w:sz w:val="20"/>
          <w:szCs w:val="20"/>
        </w:rPr>
        <w:t xml:space="preserve"> SRS-based CS</w:t>
      </w:r>
      <w:r w:rsidR="00397173" w:rsidRPr="007B2195">
        <w:rPr>
          <w:rFonts w:cs="Arial"/>
          <w:sz w:val="20"/>
          <w:szCs w:val="20"/>
        </w:rPr>
        <w:t>I</w:t>
      </w:r>
      <w:r w:rsidR="00EF1BDA" w:rsidRPr="007B2195">
        <w:rPr>
          <w:rFonts w:cs="Arial"/>
          <w:sz w:val="20"/>
          <w:szCs w:val="20"/>
        </w:rPr>
        <w:t>.</w:t>
      </w:r>
      <w:r w:rsidR="002D687C" w:rsidRPr="007B2195">
        <w:rPr>
          <w:rFonts w:cs="Arial"/>
          <w:sz w:val="20"/>
          <w:szCs w:val="20"/>
        </w:rPr>
        <w:t xml:space="preserve"> As</w:t>
      </w:r>
      <w:r w:rsidR="00A47A9F" w:rsidRPr="007B2195">
        <w:rPr>
          <w:rFonts w:cs="Arial"/>
          <w:sz w:val="20"/>
          <w:szCs w:val="20"/>
        </w:rPr>
        <w:t xml:space="preserve"> discussed in Section 2.6.2, for the considered simulation parameters, the SRS-based channel-estimation procedure is interference limited. </w:t>
      </w:r>
      <w:r w:rsidR="00CE2103" w:rsidRPr="007B2195">
        <w:rPr>
          <w:rFonts w:cs="Arial"/>
          <w:sz w:val="20"/>
          <w:szCs w:val="20"/>
        </w:rPr>
        <w:t xml:space="preserve">By spreading the SRS resources over a larger number of </w:t>
      </w:r>
      <w:r w:rsidR="00B9204A" w:rsidRPr="007B2195">
        <w:rPr>
          <w:rFonts w:cs="Arial"/>
          <w:sz w:val="20"/>
          <w:szCs w:val="20"/>
        </w:rPr>
        <w:t xml:space="preserve">time-frequency resources, we are able to approach the </w:t>
      </w:r>
      <w:r w:rsidR="00A47A9F" w:rsidRPr="007B2195">
        <w:rPr>
          <w:rFonts w:cs="Arial"/>
          <w:sz w:val="20"/>
          <w:szCs w:val="20"/>
        </w:rPr>
        <w:t xml:space="preserve">genie-aided </w:t>
      </w:r>
      <w:r w:rsidR="00F21AA2" w:rsidRPr="007B2195">
        <w:rPr>
          <w:rFonts w:cs="Arial"/>
          <w:sz w:val="20"/>
          <w:szCs w:val="20"/>
        </w:rPr>
        <w:t>CSI performance also for the case of SRS-based CSI</w:t>
      </w:r>
      <w:r w:rsidR="00EC6E43" w:rsidRPr="007B2195">
        <w:rPr>
          <w:rFonts w:cs="Arial"/>
          <w:sz w:val="20"/>
          <w:szCs w:val="20"/>
        </w:rPr>
        <w:t xml:space="preserve"> at the cost of increased SRS overhead compared to the baseline scenario in the Appendix.</w:t>
      </w:r>
    </w:p>
    <w:p w14:paraId="6A523080" w14:textId="245EAF02" w:rsidR="00340D11" w:rsidRPr="00A263BA" w:rsidRDefault="0089157D" w:rsidP="003A597B">
      <w:pPr>
        <w:pStyle w:val="BodyText"/>
        <w:keepNext/>
        <w:jc w:val="center"/>
        <w:rPr>
          <w:rFonts w:cs="Arial"/>
        </w:rPr>
      </w:pPr>
      <w:r w:rsidRPr="00A263BA">
        <w:rPr>
          <w:rFonts w:cs="Arial"/>
          <w:noProof/>
        </w:rPr>
        <w:drawing>
          <wp:inline distT="0" distB="0" distL="0" distR="0" wp14:anchorId="6EEAFB91" wp14:editId="46497D2C">
            <wp:extent cx="5400000" cy="3269934"/>
            <wp:effectExtent l="0" t="0" r="0" b="0"/>
            <wp:docPr id="14" name="Content Placeholder 6">
              <a:extLst xmlns:a="http://schemas.openxmlformats.org/drawingml/2006/main">
                <a:ext uri="{FF2B5EF4-FFF2-40B4-BE49-F238E27FC236}">
                  <a16:creationId xmlns:a16="http://schemas.microsoft.com/office/drawing/2014/main" id="{B353B89F-D5AA-2045-8F83-20837EE49DF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6">
                      <a:extLst>
                        <a:ext uri="{FF2B5EF4-FFF2-40B4-BE49-F238E27FC236}">
                          <a16:creationId xmlns:a16="http://schemas.microsoft.com/office/drawing/2014/main" id="{B353B89F-D5AA-2045-8F83-20837EE49DF5}"/>
                        </a:ext>
                      </a:extLst>
                    </pic:cNvPr>
                    <pic:cNvPicPr>
                      <a:picLocks noGrp="1"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400000" cy="3269934"/>
                    </a:xfrm>
                    <a:prstGeom prst="rect">
                      <a:avLst/>
                    </a:prstGeom>
                  </pic:spPr>
                </pic:pic>
              </a:graphicData>
            </a:graphic>
          </wp:inline>
        </w:drawing>
      </w:r>
    </w:p>
    <w:p w14:paraId="6771345B" w14:textId="6EEBD2CE" w:rsidR="00340D11" w:rsidRPr="007B2195" w:rsidRDefault="0091648D" w:rsidP="002117D8">
      <w:pPr>
        <w:pStyle w:val="Caption"/>
        <w:ind w:left="1134" w:hanging="1134"/>
        <w:jc w:val="both"/>
        <w:rPr>
          <w:rFonts w:ascii="Arial" w:hAnsi="Arial" w:cs="Arial"/>
        </w:rPr>
      </w:pPr>
      <w:bookmarkStart w:id="143" w:name="_Ref54364895"/>
      <w:r w:rsidRPr="007B2195">
        <w:rPr>
          <w:rFonts w:ascii="Arial" w:hAnsi="Arial" w:cs="Arial"/>
        </w:rPr>
        <w:t xml:space="preserve">Figure </w:t>
      </w:r>
      <w:r w:rsidRPr="007B2195">
        <w:rPr>
          <w:rFonts w:ascii="Arial" w:hAnsi="Arial" w:cs="Arial"/>
        </w:rPr>
        <w:fldChar w:fldCharType="begin"/>
      </w:r>
      <w:r w:rsidRPr="002D7E83">
        <w:instrText xml:space="preserve"> SEQ Figure \* ARABIC </w:instrText>
      </w:r>
      <w:r w:rsidRPr="007B2195">
        <w:rPr>
          <w:rFonts w:ascii="Arial" w:hAnsi="Arial" w:cs="Arial"/>
        </w:rPr>
        <w:fldChar w:fldCharType="separate"/>
      </w:r>
      <w:r w:rsidR="00591B2F">
        <w:rPr>
          <w:noProof/>
        </w:rPr>
        <w:t>20</w:t>
      </w:r>
      <w:r w:rsidRPr="007B2195">
        <w:rPr>
          <w:rFonts w:ascii="Arial" w:hAnsi="Arial" w:cs="Arial"/>
        </w:rPr>
        <w:fldChar w:fldCharType="end"/>
      </w:r>
      <w:bookmarkEnd w:id="143"/>
      <w:r w:rsidR="00731564">
        <w:rPr>
          <w:rFonts w:ascii="Arial" w:hAnsi="Arial" w:cs="Arial"/>
        </w:rPr>
        <w:tab/>
      </w:r>
      <w:r w:rsidR="00731564">
        <w:rPr>
          <w:rFonts w:ascii="Arial" w:hAnsi="Arial" w:cs="Arial"/>
          <w:sz w:val="20"/>
          <w:szCs w:val="20"/>
        </w:rPr>
        <w:t>M</w:t>
      </w:r>
      <w:r w:rsidR="00731564" w:rsidRPr="00F50291">
        <w:rPr>
          <w:rFonts w:ascii="Arial" w:hAnsi="Arial" w:cs="Arial"/>
          <w:sz w:val="20"/>
          <w:szCs w:val="20"/>
        </w:rPr>
        <w:t xml:space="preserve">U-MIMO mean DL user throughput as a function of the number of UE antenna elements (4R and 8R) for the case of SRS-based and genie-aided CSI. Here, the black circles correspond to 20%, 50%, and 70% load points for </w:t>
      </w:r>
      <w:r w:rsidR="00731564">
        <w:rPr>
          <w:rFonts w:ascii="Arial" w:hAnsi="Arial" w:cs="Arial"/>
          <w:sz w:val="20"/>
          <w:szCs w:val="20"/>
        </w:rPr>
        <w:t xml:space="preserve">reference case </w:t>
      </w:r>
      <w:r w:rsidR="00731564" w:rsidRPr="00F50291">
        <w:rPr>
          <w:rFonts w:ascii="Arial" w:hAnsi="Arial" w:cs="Arial"/>
          <w:sz w:val="20"/>
          <w:szCs w:val="20"/>
        </w:rPr>
        <w:t>full sounding, 4T4R, rank-</w:t>
      </w:r>
      <w:r w:rsidR="00731564">
        <w:rPr>
          <w:rFonts w:ascii="Arial" w:hAnsi="Arial" w:cs="Arial"/>
          <w:sz w:val="20"/>
          <w:szCs w:val="20"/>
        </w:rPr>
        <w:t>2</w:t>
      </w:r>
      <w:r w:rsidR="00731564" w:rsidRPr="00F50291">
        <w:rPr>
          <w:rFonts w:ascii="Arial" w:hAnsi="Arial" w:cs="Arial"/>
          <w:sz w:val="20"/>
          <w:szCs w:val="20"/>
        </w:rPr>
        <w:t xml:space="preserve"> </w:t>
      </w:r>
      <w:r w:rsidR="00731564">
        <w:rPr>
          <w:rFonts w:ascii="Arial" w:hAnsi="Arial" w:cs="Arial"/>
          <w:sz w:val="20"/>
          <w:szCs w:val="20"/>
        </w:rPr>
        <w:t>(per user) M</w:t>
      </w:r>
      <w:r w:rsidR="00731564" w:rsidRPr="00F50291">
        <w:rPr>
          <w:rFonts w:ascii="Arial" w:hAnsi="Arial" w:cs="Arial"/>
          <w:sz w:val="20"/>
          <w:szCs w:val="20"/>
        </w:rPr>
        <w:t>U-MIMO.</w:t>
      </w:r>
    </w:p>
    <w:p w14:paraId="0A33C815" w14:textId="77777777" w:rsidR="00874EEA" w:rsidRPr="007B2195" w:rsidRDefault="00340D11" w:rsidP="007B2195">
      <w:pPr>
        <w:keepNext/>
        <w:jc w:val="center"/>
        <w:rPr>
          <w:rFonts w:ascii="Arial" w:hAnsi="Arial" w:cs="Arial"/>
        </w:rPr>
      </w:pPr>
      <w:r w:rsidRPr="007B2195">
        <w:rPr>
          <w:rFonts w:ascii="Arial" w:hAnsi="Arial" w:cs="Arial"/>
          <w:noProof/>
        </w:rPr>
        <w:lastRenderedPageBreak/>
        <w:drawing>
          <wp:inline distT="0" distB="0" distL="0" distR="0" wp14:anchorId="75463918" wp14:editId="20BDF2EB">
            <wp:extent cx="5400000" cy="3269935"/>
            <wp:effectExtent l="0" t="0" r="0" b="0"/>
            <wp:docPr id="17" name="Content Placeholder 6">
              <a:extLst xmlns:a="http://schemas.openxmlformats.org/drawingml/2006/main">
                <a:ext uri="{FF2B5EF4-FFF2-40B4-BE49-F238E27FC236}">
                  <a16:creationId xmlns:a16="http://schemas.microsoft.com/office/drawing/2014/main" id="{673C66ED-4967-2C41-8478-44BBD434AF4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6">
                      <a:extLst>
                        <a:ext uri="{FF2B5EF4-FFF2-40B4-BE49-F238E27FC236}">
                          <a16:creationId xmlns:a16="http://schemas.microsoft.com/office/drawing/2014/main" id="{673C66ED-4967-2C41-8478-44BBD434AF42}"/>
                        </a:ext>
                      </a:extLst>
                    </pic:cNvPr>
                    <pic:cNvPicPr>
                      <a:picLocks noGrp="1" noChangeAspect="1"/>
                    </pic:cNvPicPr>
                  </pic:nvPicPr>
                  <pic:blipFill>
                    <a:blip r:embed="rId28">
                      <a:extLst>
                        <a:ext uri="{28A0092B-C50C-407E-A947-70E740481C1C}">
                          <a14:useLocalDpi xmlns:a14="http://schemas.microsoft.com/office/drawing/2010/main" val="0"/>
                        </a:ext>
                      </a:extLst>
                    </a:blip>
                    <a:srcRect/>
                    <a:stretch/>
                  </pic:blipFill>
                  <pic:spPr>
                    <a:xfrm>
                      <a:off x="0" y="0"/>
                      <a:ext cx="5400000" cy="3269935"/>
                    </a:xfrm>
                    <a:prstGeom prst="rect">
                      <a:avLst/>
                    </a:prstGeom>
                  </pic:spPr>
                </pic:pic>
              </a:graphicData>
            </a:graphic>
          </wp:inline>
        </w:drawing>
      </w:r>
    </w:p>
    <w:p w14:paraId="501A53BF" w14:textId="70DE9A6F" w:rsidR="00340D11" w:rsidRPr="007B2195" w:rsidRDefault="00874EEA" w:rsidP="002117D8">
      <w:pPr>
        <w:pStyle w:val="Caption"/>
        <w:ind w:left="1134" w:hanging="1134"/>
        <w:jc w:val="both"/>
        <w:rPr>
          <w:rFonts w:ascii="Arial" w:hAnsi="Arial" w:cs="Arial"/>
        </w:rPr>
      </w:pPr>
      <w:bookmarkStart w:id="144" w:name="_Ref54365073"/>
      <w:r w:rsidRPr="007B2195">
        <w:rPr>
          <w:rFonts w:ascii="Arial" w:hAnsi="Arial" w:cs="Arial"/>
        </w:rPr>
        <w:t xml:space="preserve">Figure </w:t>
      </w:r>
      <w:r w:rsidRPr="007B2195">
        <w:rPr>
          <w:rFonts w:ascii="Arial" w:hAnsi="Arial" w:cs="Arial"/>
        </w:rPr>
        <w:fldChar w:fldCharType="begin"/>
      </w:r>
      <w:r w:rsidRPr="002D7E83">
        <w:instrText xml:space="preserve"> SEQ Figure \* ARABIC </w:instrText>
      </w:r>
      <w:r w:rsidRPr="007B2195">
        <w:rPr>
          <w:rFonts w:ascii="Arial" w:hAnsi="Arial" w:cs="Arial"/>
        </w:rPr>
        <w:fldChar w:fldCharType="separate"/>
      </w:r>
      <w:r w:rsidR="00591B2F">
        <w:rPr>
          <w:noProof/>
        </w:rPr>
        <w:t>21</w:t>
      </w:r>
      <w:r w:rsidRPr="007B2195">
        <w:rPr>
          <w:rFonts w:ascii="Arial" w:hAnsi="Arial" w:cs="Arial"/>
        </w:rPr>
        <w:fldChar w:fldCharType="end"/>
      </w:r>
      <w:bookmarkEnd w:id="144"/>
      <w:r w:rsidR="00731564">
        <w:rPr>
          <w:rFonts w:ascii="Arial" w:hAnsi="Arial" w:cs="Arial"/>
        </w:rPr>
        <w:tab/>
      </w:r>
      <w:r w:rsidR="00731564">
        <w:rPr>
          <w:rFonts w:ascii="Arial" w:hAnsi="Arial" w:cs="Arial"/>
          <w:sz w:val="20"/>
          <w:szCs w:val="20"/>
        </w:rPr>
        <w:t>M</w:t>
      </w:r>
      <w:r w:rsidR="00731564" w:rsidRPr="00F50291">
        <w:rPr>
          <w:rFonts w:ascii="Arial" w:hAnsi="Arial" w:cs="Arial"/>
          <w:sz w:val="20"/>
          <w:szCs w:val="20"/>
        </w:rPr>
        <w:t xml:space="preserve">U-MIMO </w:t>
      </w:r>
      <w:r w:rsidR="00731564">
        <w:rPr>
          <w:rFonts w:ascii="Arial" w:hAnsi="Arial" w:cs="Arial"/>
          <w:sz w:val="20"/>
          <w:szCs w:val="20"/>
        </w:rPr>
        <w:t>cell-edge</w:t>
      </w:r>
      <w:r w:rsidR="00731564" w:rsidRPr="00F50291">
        <w:rPr>
          <w:rFonts w:ascii="Arial" w:hAnsi="Arial" w:cs="Arial"/>
          <w:sz w:val="20"/>
          <w:szCs w:val="20"/>
        </w:rPr>
        <w:t xml:space="preserve"> DL user throughput as a function of the number of UE antenna elements (4R and 8R) for the case of SRS-based and genie-aided CSI. Here, the black circles correspond to 20%, 50%, and 70% load points for </w:t>
      </w:r>
      <w:r w:rsidR="00731564">
        <w:rPr>
          <w:rFonts w:ascii="Arial" w:hAnsi="Arial" w:cs="Arial"/>
          <w:sz w:val="20"/>
          <w:szCs w:val="20"/>
        </w:rPr>
        <w:t xml:space="preserve">reference case </w:t>
      </w:r>
      <w:r w:rsidR="00731564" w:rsidRPr="00F50291">
        <w:rPr>
          <w:rFonts w:ascii="Arial" w:hAnsi="Arial" w:cs="Arial"/>
          <w:sz w:val="20"/>
          <w:szCs w:val="20"/>
        </w:rPr>
        <w:t>full sounding, 4T4R, rank-</w:t>
      </w:r>
      <w:r w:rsidR="00731564">
        <w:rPr>
          <w:rFonts w:ascii="Arial" w:hAnsi="Arial" w:cs="Arial"/>
          <w:sz w:val="20"/>
          <w:szCs w:val="20"/>
        </w:rPr>
        <w:t>2</w:t>
      </w:r>
      <w:r w:rsidR="00731564" w:rsidRPr="00F50291">
        <w:rPr>
          <w:rFonts w:ascii="Arial" w:hAnsi="Arial" w:cs="Arial"/>
          <w:sz w:val="20"/>
          <w:szCs w:val="20"/>
        </w:rPr>
        <w:t xml:space="preserve"> </w:t>
      </w:r>
      <w:r w:rsidR="00731564">
        <w:rPr>
          <w:rFonts w:ascii="Arial" w:hAnsi="Arial" w:cs="Arial"/>
          <w:sz w:val="20"/>
          <w:szCs w:val="20"/>
        </w:rPr>
        <w:t>(per user) M</w:t>
      </w:r>
      <w:r w:rsidR="00731564" w:rsidRPr="00F50291">
        <w:rPr>
          <w:rFonts w:ascii="Arial" w:hAnsi="Arial" w:cs="Arial"/>
          <w:sz w:val="20"/>
          <w:szCs w:val="20"/>
        </w:rPr>
        <w:t>U-MIMO.</w:t>
      </w:r>
      <w:r w:rsidRPr="007B2195">
        <w:rPr>
          <w:rFonts w:ascii="Arial" w:hAnsi="Arial" w:cs="Arial"/>
        </w:rPr>
        <w:t xml:space="preserve"> </w:t>
      </w:r>
    </w:p>
    <w:p w14:paraId="454F5106" w14:textId="0F3B9801" w:rsidR="00C01F33" w:rsidRPr="007B2195" w:rsidRDefault="003F7D74" w:rsidP="00CE0424">
      <w:pPr>
        <w:pStyle w:val="Heading1"/>
        <w:rPr>
          <w:lang w:val="en-US"/>
        </w:rPr>
      </w:pPr>
      <w:r w:rsidRPr="007B2195">
        <w:rPr>
          <w:lang w:val="en-US"/>
        </w:rPr>
        <w:t>3</w:t>
      </w:r>
      <w:r w:rsidRPr="007B2195">
        <w:rPr>
          <w:lang w:val="en-US"/>
        </w:rPr>
        <w:tab/>
      </w:r>
      <w:r w:rsidR="00C01F33" w:rsidRPr="007B2195">
        <w:rPr>
          <w:lang w:val="en-US"/>
        </w:rPr>
        <w:t>Conclusion</w:t>
      </w:r>
    </w:p>
    <w:p w14:paraId="50617BFD" w14:textId="7E41C1E2" w:rsidR="00D105C5" w:rsidRPr="00591B2F" w:rsidRDefault="00015D5F" w:rsidP="008E065E">
      <w:pPr>
        <w:pStyle w:val="BodyText"/>
        <w:rPr>
          <w:rFonts w:cs="Arial"/>
          <w:sz w:val="20"/>
          <w:szCs w:val="20"/>
        </w:rPr>
      </w:pPr>
      <w:r w:rsidRPr="007B2195">
        <w:rPr>
          <w:rFonts w:cs="Arial"/>
          <w:sz w:val="20"/>
          <w:szCs w:val="20"/>
        </w:rPr>
        <w:t xml:space="preserve">In this contribution, we have explored approaches to increase aperiodic SRS triggering flexibility and reduce PDCCH overhead as well as methods to avoid duplicate SRS configurations with SRS antenna switching.  Issues in SRS coverage evaluation including suitable baselines, and simulation parameters were also provided.   Furthermore, link level evaluations of potential downlink throughput benefits of increased SRS coverage were shown that highlighted the need for wideband SRS to support downlink frequency selective </w:t>
      </w:r>
      <w:r w:rsidRPr="00B63CD9">
        <w:rPr>
          <w:rFonts w:cs="Arial"/>
          <w:sz w:val="20"/>
          <w:szCs w:val="20"/>
        </w:rPr>
        <w:t xml:space="preserve">precoding and that </w:t>
      </w:r>
      <w:r w:rsidR="00D105C5" w:rsidRPr="00B63CD9">
        <w:rPr>
          <w:rFonts w:cs="Arial"/>
          <w:sz w:val="20"/>
          <w:szCs w:val="20"/>
        </w:rPr>
        <w:t>high</w:t>
      </w:r>
      <w:r w:rsidR="002A1E2D" w:rsidRPr="00B63CD9">
        <w:rPr>
          <w:rFonts w:cs="Arial"/>
          <w:sz w:val="20"/>
          <w:szCs w:val="20"/>
        </w:rPr>
        <w:t>-</w:t>
      </w:r>
      <w:r w:rsidR="00D105C5" w:rsidRPr="00B63CD9">
        <w:rPr>
          <w:rFonts w:cs="Arial"/>
          <w:sz w:val="20"/>
          <w:szCs w:val="20"/>
        </w:rPr>
        <w:t>speed scenarios do not seem suitable as a use case.</w:t>
      </w:r>
      <w:r w:rsidR="000C6429" w:rsidRPr="00B63CD9">
        <w:rPr>
          <w:rFonts w:cs="Arial"/>
          <w:sz w:val="20"/>
          <w:szCs w:val="20"/>
        </w:rPr>
        <w:t xml:space="preserve">  </w:t>
      </w:r>
      <w:r w:rsidR="000C6429" w:rsidRPr="00B63CD9">
        <w:rPr>
          <w:sz w:val="20"/>
          <w:szCs w:val="20"/>
        </w:rPr>
        <w:t xml:space="preserve">Initial system level results </w:t>
      </w:r>
      <w:r w:rsidR="000C6429" w:rsidRPr="00B63CD9">
        <w:rPr>
          <w:sz w:val="20"/>
          <w:szCs w:val="20"/>
        </w:rPr>
        <w:t>were</w:t>
      </w:r>
      <w:r w:rsidR="000C6429" w:rsidRPr="00B63CD9">
        <w:rPr>
          <w:sz w:val="20"/>
          <w:szCs w:val="20"/>
        </w:rPr>
        <w:t xml:space="preserve"> given </w:t>
      </w:r>
      <w:r w:rsidR="000C6429" w:rsidRPr="00B63CD9">
        <w:rPr>
          <w:sz w:val="20"/>
          <w:szCs w:val="20"/>
        </w:rPr>
        <w:t>on</w:t>
      </w:r>
      <w:r w:rsidR="000C6429" w:rsidRPr="00B63CD9">
        <w:rPr>
          <w:sz w:val="20"/>
          <w:szCs w:val="20"/>
        </w:rPr>
        <w:t xml:space="preserve"> the efficacy of repetition and frequency hopping</w:t>
      </w:r>
      <w:r w:rsidR="000C6429" w:rsidRPr="00B63CD9">
        <w:rPr>
          <w:sz w:val="20"/>
          <w:szCs w:val="20"/>
        </w:rPr>
        <w:t xml:space="preserve"> when ideal CSI and CSI measured from SRS are used</w:t>
      </w:r>
      <w:r w:rsidR="000C6429" w:rsidRPr="00B63CD9">
        <w:rPr>
          <w:sz w:val="20"/>
          <w:szCs w:val="20"/>
        </w:rPr>
        <w:t xml:space="preserve">, the gains of increased </w:t>
      </w:r>
      <w:r w:rsidR="000C6429" w:rsidRPr="00591B2F">
        <w:rPr>
          <w:sz w:val="20"/>
          <w:szCs w:val="20"/>
        </w:rPr>
        <w:t>numbers of UE receive antennas, and the benefit of sounding all rather than a portion of the UE receive antennas.</w:t>
      </w:r>
    </w:p>
    <w:p w14:paraId="0EE42FB8" w14:textId="42304DAD" w:rsidR="008E065E" w:rsidRPr="00591B2F" w:rsidRDefault="000C6429" w:rsidP="008E065E">
      <w:pPr>
        <w:pStyle w:val="BodyText"/>
        <w:rPr>
          <w:rFonts w:cs="Arial"/>
          <w:b/>
          <w:sz w:val="20"/>
          <w:szCs w:val="20"/>
        </w:rPr>
      </w:pPr>
      <w:r w:rsidRPr="00591B2F">
        <w:rPr>
          <w:rFonts w:cs="Arial"/>
          <w:sz w:val="20"/>
          <w:szCs w:val="20"/>
        </w:rPr>
        <w:t>W</w:t>
      </w:r>
      <w:r w:rsidR="008E065E" w:rsidRPr="00591B2F">
        <w:rPr>
          <w:rFonts w:cs="Arial"/>
          <w:sz w:val="20"/>
          <w:szCs w:val="20"/>
        </w:rPr>
        <w:t>e made the following observations:</w:t>
      </w:r>
      <w:r w:rsidR="00C93814" w:rsidRPr="00591B2F">
        <w:rPr>
          <w:rFonts w:cs="Arial"/>
          <w:b/>
          <w:sz w:val="20"/>
          <w:szCs w:val="20"/>
        </w:rPr>
        <w:t xml:space="preserve"> </w:t>
      </w:r>
    </w:p>
    <w:p w14:paraId="14724A33" w14:textId="77777777" w:rsidR="00591B2F" w:rsidRPr="00591B2F" w:rsidRDefault="006F6582">
      <w:pPr>
        <w:pStyle w:val="TableofFigures"/>
        <w:tabs>
          <w:tab w:val="right" w:leader="dot" w:pos="9629"/>
        </w:tabs>
        <w:rPr>
          <w:rFonts w:asciiTheme="minorHAnsi" w:eastAsiaTheme="minorEastAsia" w:hAnsiTheme="minorHAnsi"/>
          <w:b w:val="0"/>
          <w:noProof/>
          <w:sz w:val="20"/>
          <w:szCs w:val="20"/>
          <w:lang w:eastAsia="en-US"/>
        </w:rPr>
      </w:pPr>
      <w:r w:rsidRPr="00591B2F">
        <w:rPr>
          <w:rFonts w:cs="Arial"/>
          <w:b w:val="0"/>
          <w:sz w:val="20"/>
          <w:szCs w:val="20"/>
        </w:rPr>
        <w:fldChar w:fldCharType="begin"/>
      </w:r>
      <w:r w:rsidRPr="00591B2F">
        <w:rPr>
          <w:b w:val="0"/>
          <w:sz w:val="20"/>
          <w:szCs w:val="20"/>
        </w:rPr>
        <w:instrText xml:space="preserve"> TOC \f O \n \h \z \t "Observation" \c </w:instrText>
      </w:r>
      <w:r w:rsidRPr="00591B2F">
        <w:rPr>
          <w:rFonts w:cs="Arial"/>
          <w:b w:val="0"/>
          <w:sz w:val="20"/>
          <w:szCs w:val="20"/>
        </w:rPr>
        <w:fldChar w:fldCharType="separate"/>
      </w:r>
      <w:hyperlink w:anchor="_Toc54378764" w:history="1">
        <w:r w:rsidR="00591B2F" w:rsidRPr="00591B2F">
          <w:rPr>
            <w:rStyle w:val="Hyperlink"/>
            <w:noProof/>
            <w:sz w:val="20"/>
            <w:szCs w:val="20"/>
          </w:rPr>
          <w:t>Observation 1</w:t>
        </w:r>
        <w:r w:rsidR="00591B2F" w:rsidRPr="00591B2F">
          <w:rPr>
            <w:rFonts w:asciiTheme="minorHAnsi" w:eastAsiaTheme="minorEastAsia" w:hAnsiTheme="minorHAnsi"/>
            <w:b w:val="0"/>
            <w:noProof/>
            <w:sz w:val="20"/>
            <w:szCs w:val="20"/>
            <w:lang w:eastAsia="en-US"/>
          </w:rPr>
          <w:tab/>
        </w:r>
        <w:r w:rsidR="00591B2F" w:rsidRPr="00591B2F">
          <w:rPr>
            <w:rStyle w:val="Hyperlink"/>
            <w:noProof/>
            <w:sz w:val="20"/>
            <w:szCs w:val="20"/>
          </w:rPr>
          <w:t>The fixed time offset between a PDCCH and its triggered aperiodic SRS resource leads to inefficient PDCCH utilization</w:t>
        </w:r>
      </w:hyperlink>
    </w:p>
    <w:p w14:paraId="7F953594"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65" w:history="1">
        <w:r w:rsidRPr="00591B2F">
          <w:rPr>
            <w:rStyle w:val="Hyperlink"/>
            <w:noProof/>
            <w:sz w:val="20"/>
            <w:szCs w:val="20"/>
          </w:rPr>
          <w:t>Observation 2</w:t>
        </w:r>
        <w:r w:rsidRPr="00591B2F">
          <w:rPr>
            <w:rFonts w:asciiTheme="minorHAnsi" w:eastAsiaTheme="minorEastAsia" w:hAnsiTheme="minorHAnsi"/>
            <w:b w:val="0"/>
            <w:noProof/>
            <w:sz w:val="20"/>
            <w:szCs w:val="20"/>
            <w:lang w:eastAsia="en-US"/>
          </w:rPr>
          <w:tab/>
        </w:r>
        <w:r w:rsidRPr="00591B2F">
          <w:rPr>
            <w:rStyle w:val="Hyperlink"/>
            <w:noProof/>
            <w:sz w:val="20"/>
            <w:szCs w:val="20"/>
          </w:rPr>
          <w:t>The fixed time offset between a PDCCH and its triggered aperiodic SRS resource also leads to less efficient SRS utilization, although the problem seems less severe than for PDCCH</w:t>
        </w:r>
      </w:hyperlink>
    </w:p>
    <w:p w14:paraId="1A3571AB"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66" w:history="1">
        <w:r w:rsidRPr="00591B2F">
          <w:rPr>
            <w:rStyle w:val="Hyperlink"/>
            <w:noProof/>
            <w:sz w:val="20"/>
            <w:szCs w:val="20"/>
          </w:rPr>
          <w:t>Observation 3</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The gains seen with increased SRS repetition factor depend largely on the reference case.</w:t>
        </w:r>
      </w:hyperlink>
    </w:p>
    <w:p w14:paraId="0F566D30"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67" w:history="1">
        <w:r w:rsidRPr="00591B2F">
          <w:rPr>
            <w:rStyle w:val="Hyperlink"/>
            <w:noProof/>
            <w:sz w:val="20"/>
            <w:szCs w:val="20"/>
          </w:rPr>
          <w:t>Observation 4</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Only minor gains are found with increased SRS repetition for wideband reciprocity-based precoding.</w:t>
        </w:r>
      </w:hyperlink>
    </w:p>
    <w:p w14:paraId="01A78988"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68" w:history="1">
        <w:r w:rsidRPr="00591B2F">
          <w:rPr>
            <w:rStyle w:val="Hyperlink"/>
            <w:noProof/>
            <w:sz w:val="20"/>
            <w:szCs w:val="20"/>
          </w:rPr>
          <w:t>Observation 5</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The throughput gain with SRS repetition quickly diminishes with increased UE speed.</w:t>
        </w:r>
      </w:hyperlink>
    </w:p>
    <w:p w14:paraId="1353D7A3"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69" w:history="1">
        <w:r w:rsidRPr="00591B2F">
          <w:rPr>
            <w:rStyle w:val="Hyperlink"/>
            <w:noProof/>
            <w:sz w:val="20"/>
            <w:szCs w:val="20"/>
          </w:rPr>
          <w:t>Observation 6</w:t>
        </w:r>
        <w:r w:rsidRPr="00591B2F">
          <w:rPr>
            <w:rFonts w:asciiTheme="minorHAnsi" w:eastAsiaTheme="minorEastAsia" w:hAnsiTheme="minorHAnsi"/>
            <w:b w:val="0"/>
            <w:noProof/>
            <w:sz w:val="20"/>
            <w:szCs w:val="20"/>
            <w:lang w:eastAsia="en-US"/>
          </w:rPr>
          <w:tab/>
        </w:r>
        <w:r w:rsidRPr="00591B2F">
          <w:rPr>
            <w:rStyle w:val="Hyperlink"/>
            <w:noProof/>
            <w:sz w:val="20"/>
            <w:szCs w:val="20"/>
          </w:rPr>
          <w:t>Gains from SRS time bundling are noticeable, but not large, in the presence of larger amplitude error and at lower SNRs.</w:t>
        </w:r>
      </w:hyperlink>
    </w:p>
    <w:p w14:paraId="128448A8"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0" w:history="1">
        <w:r w:rsidRPr="00591B2F">
          <w:rPr>
            <w:rStyle w:val="Hyperlink"/>
            <w:noProof/>
            <w:sz w:val="20"/>
            <w:szCs w:val="20"/>
          </w:rPr>
          <w:t>Observation 7</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Increased SRS repetition shows only marginal gains in system-level simulations for which SRS interference is taken into account.</w:t>
        </w:r>
      </w:hyperlink>
    </w:p>
    <w:p w14:paraId="77E41C19"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1" w:history="1">
        <w:r w:rsidRPr="00591B2F">
          <w:rPr>
            <w:rStyle w:val="Hyperlink"/>
            <w:noProof/>
            <w:sz w:val="20"/>
            <w:szCs w:val="20"/>
          </w:rPr>
          <w:t>Observation 8</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Increasing the number of frequency hops per slot is an effective way to increase DL throughput with the same amount of SRS overhead.</w:t>
        </w:r>
      </w:hyperlink>
    </w:p>
    <w:p w14:paraId="0516E315"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2" w:history="1">
        <w:r w:rsidRPr="00591B2F">
          <w:rPr>
            <w:rStyle w:val="Hyperlink"/>
            <w:noProof/>
            <w:sz w:val="20"/>
            <w:szCs w:val="20"/>
          </w:rPr>
          <w:t>Observation 9</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Increasing the number of UE antennas from 4 to 8 yields significant DL throughput gains for the case when genie-aided (i.e., perfect) CSI is available at the gNBs.</w:t>
        </w:r>
      </w:hyperlink>
    </w:p>
    <w:p w14:paraId="5A125F64"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3" w:history="1">
        <w:r w:rsidRPr="00591B2F">
          <w:rPr>
            <w:rStyle w:val="Hyperlink"/>
            <w:noProof/>
            <w:sz w:val="20"/>
            <w:szCs w:val="20"/>
          </w:rPr>
          <w:t>Observation 10</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Increasing the number of UE antennas from 4 to 8 yields significant throughput gain (see, e.g., Table 4) also in the case of SRS-based CSI acquisition using antenna switching.</w:t>
        </w:r>
      </w:hyperlink>
    </w:p>
    <w:p w14:paraId="0DE2531A"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4" w:history="1">
        <w:r w:rsidRPr="00591B2F">
          <w:rPr>
            <w:rStyle w:val="Hyperlink"/>
            <w:noProof/>
            <w:sz w:val="20"/>
            <w:szCs w:val="20"/>
          </w:rPr>
          <w:t>Observation 11</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Sounding all of 8 receive antennas provides significant throughput gains over sounding 4 of 8 receive antennas, at least in the case of MU-MIMO.</w:t>
        </w:r>
      </w:hyperlink>
    </w:p>
    <w:p w14:paraId="20785C11" w14:textId="64521A48" w:rsidR="006E1C82" w:rsidRPr="00591B2F" w:rsidRDefault="006F6582" w:rsidP="006E1C82">
      <w:pPr>
        <w:pStyle w:val="BodyText"/>
        <w:rPr>
          <w:rFonts w:cs="Arial"/>
          <w:b/>
          <w:sz w:val="20"/>
          <w:szCs w:val="20"/>
        </w:rPr>
      </w:pPr>
      <w:r w:rsidRPr="00591B2F">
        <w:rPr>
          <w:rFonts w:cs="Arial"/>
          <w:b/>
          <w:sz w:val="20"/>
          <w:szCs w:val="20"/>
        </w:rPr>
        <w:fldChar w:fldCharType="end"/>
      </w:r>
      <w:r w:rsidR="008E065E" w:rsidRPr="00591B2F">
        <w:rPr>
          <w:rFonts w:cs="Arial"/>
          <w:sz w:val="20"/>
          <w:szCs w:val="20"/>
        </w:rPr>
        <w:t xml:space="preserve">Based on the discussion in </w:t>
      </w:r>
      <w:r w:rsidR="007729A2" w:rsidRPr="00591B2F">
        <w:rPr>
          <w:rFonts w:cs="Arial"/>
          <w:sz w:val="20"/>
          <w:szCs w:val="20"/>
        </w:rPr>
        <w:t xml:space="preserve">the previous </w:t>
      </w:r>
      <w:r w:rsidR="008E065E" w:rsidRPr="00591B2F">
        <w:rPr>
          <w:rFonts w:cs="Arial"/>
          <w:sz w:val="20"/>
          <w:szCs w:val="20"/>
        </w:rPr>
        <w:t>section</w:t>
      </w:r>
      <w:r w:rsidR="007729A2" w:rsidRPr="00591B2F">
        <w:rPr>
          <w:rFonts w:cs="Arial"/>
          <w:sz w:val="20"/>
          <w:szCs w:val="20"/>
        </w:rPr>
        <w:t>s</w:t>
      </w:r>
      <w:r w:rsidR="008E065E" w:rsidRPr="00591B2F">
        <w:rPr>
          <w:rFonts w:cs="Arial"/>
          <w:sz w:val="20"/>
          <w:szCs w:val="20"/>
        </w:rPr>
        <w:t xml:space="preserve"> </w:t>
      </w:r>
      <w:r w:rsidR="00893C2E">
        <w:rPr>
          <w:rFonts w:cs="Arial"/>
          <w:sz w:val="20"/>
          <w:szCs w:val="20"/>
        </w:rPr>
        <w:t xml:space="preserve">and observations, </w:t>
      </w:r>
      <w:r w:rsidR="008E065E" w:rsidRPr="00591B2F">
        <w:rPr>
          <w:rFonts w:cs="Arial"/>
          <w:sz w:val="20"/>
          <w:szCs w:val="20"/>
        </w:rPr>
        <w:t>we propose the following:</w:t>
      </w:r>
    </w:p>
    <w:p w14:paraId="2EB9CC6A" w14:textId="77777777" w:rsidR="00591B2F" w:rsidRPr="00591B2F" w:rsidRDefault="006E1C82">
      <w:pPr>
        <w:pStyle w:val="TableofFigures"/>
        <w:tabs>
          <w:tab w:val="right" w:leader="dot" w:pos="9629"/>
        </w:tabs>
        <w:rPr>
          <w:rFonts w:asciiTheme="minorHAnsi" w:eastAsiaTheme="minorEastAsia" w:hAnsiTheme="minorHAnsi"/>
          <w:b w:val="0"/>
          <w:noProof/>
          <w:sz w:val="20"/>
          <w:szCs w:val="20"/>
          <w:lang w:eastAsia="en-US"/>
        </w:rPr>
      </w:pPr>
      <w:r w:rsidRPr="00591B2F">
        <w:rPr>
          <w:rFonts w:cs="Arial"/>
          <w:b w:val="0"/>
          <w:sz w:val="20"/>
          <w:szCs w:val="20"/>
        </w:rPr>
        <w:fldChar w:fldCharType="begin"/>
      </w:r>
      <w:r w:rsidRPr="00591B2F">
        <w:rPr>
          <w:b w:val="0"/>
          <w:sz w:val="20"/>
          <w:szCs w:val="20"/>
        </w:rPr>
        <w:instrText xml:space="preserve"> TOC \n \h \z \t "Proposal" \c </w:instrText>
      </w:r>
      <w:r w:rsidRPr="00591B2F">
        <w:rPr>
          <w:rFonts w:cs="Arial"/>
          <w:b w:val="0"/>
          <w:sz w:val="20"/>
          <w:szCs w:val="20"/>
        </w:rPr>
        <w:fldChar w:fldCharType="separate"/>
      </w:r>
      <w:hyperlink w:anchor="_Toc54378775" w:history="1">
        <w:r w:rsidR="00591B2F" w:rsidRPr="00591B2F">
          <w:rPr>
            <w:rStyle w:val="Hyperlink"/>
            <w:noProof/>
            <w:sz w:val="20"/>
            <w:szCs w:val="20"/>
          </w:rPr>
          <w:t>Proposal 1</w:t>
        </w:r>
        <w:r w:rsidR="00591B2F" w:rsidRPr="00591B2F">
          <w:rPr>
            <w:rFonts w:asciiTheme="minorHAnsi" w:eastAsiaTheme="minorEastAsia" w:hAnsiTheme="minorHAnsi"/>
            <w:b w:val="0"/>
            <w:noProof/>
            <w:sz w:val="20"/>
            <w:szCs w:val="20"/>
            <w:lang w:eastAsia="en-US"/>
          </w:rPr>
          <w:tab/>
        </w:r>
        <w:r w:rsidR="00591B2F" w:rsidRPr="00591B2F">
          <w:rPr>
            <w:rStyle w:val="Hyperlink"/>
            <w:noProof/>
            <w:sz w:val="20"/>
            <w:szCs w:val="20"/>
          </w:rPr>
          <w:t>At least specify implicit (e.g. “transmit SRS in next allowed UL occasion”) methods to improve the flexibility for slot offset between PDCCH trigger and actual transmission of aperiodic SRS.   Additionally consider dynamic signaling of PDCCH to SRS time offset via DCI or MAC CE.</w:t>
        </w:r>
      </w:hyperlink>
    </w:p>
    <w:p w14:paraId="28E3D1D4"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6" w:history="1">
        <w:r w:rsidRPr="00591B2F">
          <w:rPr>
            <w:rStyle w:val="Hyperlink"/>
            <w:noProof/>
            <w:sz w:val="20"/>
            <w:szCs w:val="20"/>
          </w:rPr>
          <w:t>Proposal 2</w:t>
        </w:r>
        <w:r w:rsidRPr="00591B2F">
          <w:rPr>
            <w:rFonts w:asciiTheme="minorHAnsi" w:eastAsiaTheme="minorEastAsia" w:hAnsiTheme="minorHAnsi"/>
            <w:b w:val="0"/>
            <w:noProof/>
            <w:sz w:val="20"/>
            <w:szCs w:val="20"/>
            <w:lang w:eastAsia="en-US"/>
          </w:rPr>
          <w:tab/>
        </w:r>
        <w:r w:rsidRPr="00591B2F">
          <w:rPr>
            <w:rStyle w:val="Hyperlink"/>
            <w:noProof/>
            <w:sz w:val="20"/>
            <w:szCs w:val="20"/>
          </w:rPr>
          <w:t>Specify at least UE specific enhancements for SRS triggering, and further investigate mechanisms for group triggering using a single DCI.</w:t>
        </w:r>
      </w:hyperlink>
    </w:p>
    <w:p w14:paraId="46F58B41"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7" w:history="1">
        <w:r w:rsidRPr="00591B2F">
          <w:rPr>
            <w:rStyle w:val="Hyperlink"/>
            <w:noProof/>
            <w:sz w:val="20"/>
            <w:szCs w:val="20"/>
          </w:rPr>
          <w:t>Proposal 3</w:t>
        </w:r>
        <w:r w:rsidRPr="00591B2F">
          <w:rPr>
            <w:rFonts w:asciiTheme="minorHAnsi" w:eastAsiaTheme="minorEastAsia" w:hAnsiTheme="minorHAnsi"/>
            <w:b w:val="0"/>
            <w:noProof/>
            <w:sz w:val="20"/>
            <w:szCs w:val="20"/>
            <w:lang w:eastAsia="en-US"/>
          </w:rPr>
          <w:tab/>
        </w:r>
        <w:r w:rsidRPr="00591B2F">
          <w:rPr>
            <w:rStyle w:val="Hyperlink"/>
            <w:noProof/>
            <w:sz w:val="20"/>
            <w:szCs w:val="20"/>
          </w:rPr>
          <w:t>When nT=nR, n=1,2,4 is supported by the UE, allow the SRS resource set configured for ‘codebook’ to be used for both UL MIMO and for DL CSI acquisition. Reusing the SRS resource set configured for ‘codebook’ also for the case nT&lt;nR is not precluded.</w:t>
        </w:r>
      </w:hyperlink>
    </w:p>
    <w:p w14:paraId="54EC2344"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8" w:history="1">
        <w:r w:rsidRPr="00591B2F">
          <w:rPr>
            <w:rStyle w:val="Hyperlink"/>
            <w:rFonts w:cs="Arial"/>
            <w:noProof/>
            <w:sz w:val="20"/>
            <w:szCs w:val="20"/>
          </w:rPr>
          <w:t>Proposal 4</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Strive for mechanisms and/or UE capabilities to simplify switching for 6 and 8 RX antennas and assess performance vs. complexity tradeoffs.</w:t>
        </w:r>
      </w:hyperlink>
    </w:p>
    <w:p w14:paraId="0211BBB4"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79" w:history="1">
        <w:r w:rsidRPr="00591B2F">
          <w:rPr>
            <w:rStyle w:val="Hyperlink"/>
            <w:rFonts w:cs="Arial"/>
            <w:noProof/>
            <w:sz w:val="20"/>
            <w:szCs w:val="20"/>
          </w:rPr>
          <w:t>Proposal 5</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At least specify SRS antenna switching for 6 and 8 RX where the UE is equipped with at least 2 TX.</w:t>
        </w:r>
      </w:hyperlink>
    </w:p>
    <w:p w14:paraId="7D5A8D40"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0" w:history="1">
        <w:r w:rsidRPr="00591B2F">
          <w:rPr>
            <w:rStyle w:val="Hyperlink"/>
            <w:rFonts w:cs="Arial"/>
            <w:noProof/>
            <w:sz w:val="20"/>
            <w:szCs w:val="20"/>
          </w:rPr>
          <w:t>Proposal 6</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SRS coverage/capacity enhancements first exploit the use of the entire slot for SRS, allowing an SRS resource to repeat over the full slot, to hop in each symbol, or both.  Further study the benefit of TD-OCC and partial frequency sounding.</w:t>
        </w:r>
      </w:hyperlink>
    </w:p>
    <w:p w14:paraId="15E9DE8B"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1" w:history="1">
        <w:r w:rsidRPr="00591B2F">
          <w:rPr>
            <w:rStyle w:val="Hyperlink"/>
            <w:rFonts w:cs="Arial"/>
            <w:noProof/>
            <w:sz w:val="20"/>
            <w:szCs w:val="20"/>
          </w:rPr>
          <w:t>Proposal 7</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In addition to stating the UL/DL SNR difference, companies state how the DL/UL SNR is determined, including requisite parameters such as UE &amp; gNB Tx powers &amp; noise figures.</w:t>
        </w:r>
      </w:hyperlink>
    </w:p>
    <w:p w14:paraId="480B4281"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2" w:history="1">
        <w:r w:rsidRPr="00591B2F">
          <w:rPr>
            <w:rStyle w:val="Hyperlink"/>
            <w:noProof/>
            <w:sz w:val="20"/>
            <w:szCs w:val="20"/>
          </w:rPr>
          <w:t>Proposal 8</w:t>
        </w:r>
        <w:r w:rsidRPr="00591B2F">
          <w:rPr>
            <w:rFonts w:asciiTheme="minorHAnsi" w:eastAsiaTheme="minorEastAsia" w:hAnsiTheme="minorHAnsi"/>
            <w:b w:val="0"/>
            <w:noProof/>
            <w:sz w:val="20"/>
            <w:szCs w:val="20"/>
            <w:lang w:eastAsia="en-US"/>
          </w:rPr>
          <w:tab/>
        </w:r>
        <w:r w:rsidRPr="00591B2F">
          <w:rPr>
            <w:rStyle w:val="Hyperlink"/>
            <w:noProof/>
            <w:sz w:val="20"/>
            <w:szCs w:val="20"/>
          </w:rPr>
          <w:t>Use a mix between PMI-based precoding and reciprocity-based precoding as reference case when investigating gains with SR repetition.</w:t>
        </w:r>
      </w:hyperlink>
    </w:p>
    <w:p w14:paraId="730317B1"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3" w:history="1">
        <w:r w:rsidRPr="00591B2F">
          <w:rPr>
            <w:rStyle w:val="Hyperlink"/>
            <w:rFonts w:cs="Arial"/>
            <w:noProof/>
            <w:sz w:val="20"/>
            <w:szCs w:val="20"/>
          </w:rPr>
          <w:t>Proposal 9</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When evaluating gains with increased SRS repetition, assume frequency selective reciprocity based SVD precoding is used.</w:t>
        </w:r>
      </w:hyperlink>
    </w:p>
    <w:p w14:paraId="58B0D06B"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4" w:history="1">
        <w:r w:rsidRPr="00591B2F">
          <w:rPr>
            <w:rStyle w:val="Hyperlink"/>
            <w:rFonts w:cs="Arial"/>
            <w:noProof/>
            <w:sz w:val="20"/>
            <w:szCs w:val="20"/>
          </w:rPr>
          <w:t>Proposal 10</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Low UE speeds should be assumed when evaluating gains with increased SRS repetition.</w:t>
        </w:r>
      </w:hyperlink>
    </w:p>
    <w:p w14:paraId="12388119" w14:textId="77777777" w:rsidR="00591B2F" w:rsidRPr="00591B2F" w:rsidRDefault="00591B2F">
      <w:pPr>
        <w:pStyle w:val="TableofFigures"/>
        <w:tabs>
          <w:tab w:val="right" w:leader="dot" w:pos="9629"/>
        </w:tabs>
        <w:rPr>
          <w:rFonts w:asciiTheme="minorHAnsi" w:eastAsiaTheme="minorEastAsia" w:hAnsiTheme="minorHAnsi"/>
          <w:b w:val="0"/>
          <w:noProof/>
          <w:sz w:val="20"/>
          <w:szCs w:val="20"/>
          <w:lang w:eastAsia="en-US"/>
        </w:rPr>
      </w:pPr>
      <w:hyperlink w:anchor="_Toc54378785" w:history="1">
        <w:r w:rsidRPr="00591B2F">
          <w:rPr>
            <w:rStyle w:val="Hyperlink"/>
            <w:rFonts w:cs="Arial"/>
            <w:noProof/>
            <w:sz w:val="20"/>
            <w:szCs w:val="20"/>
          </w:rPr>
          <w:t>Proposal 11</w:t>
        </w:r>
        <w:r w:rsidRPr="00591B2F">
          <w:rPr>
            <w:rFonts w:asciiTheme="minorHAnsi" w:eastAsiaTheme="minorEastAsia" w:hAnsiTheme="minorHAnsi"/>
            <w:b w:val="0"/>
            <w:noProof/>
            <w:sz w:val="20"/>
            <w:szCs w:val="20"/>
            <w:lang w:eastAsia="en-US"/>
          </w:rPr>
          <w:tab/>
        </w:r>
        <w:r w:rsidRPr="00591B2F">
          <w:rPr>
            <w:rStyle w:val="Hyperlink"/>
            <w:rFonts w:cs="Arial"/>
            <w:noProof/>
            <w:sz w:val="20"/>
            <w:szCs w:val="20"/>
          </w:rPr>
          <w:t>Companies take inter-sector interference into account, e.g., by means of system-level simulations, when evaluating SRS coverage and capacity enhancements as this could be a performance-limiting factor in some scenarios.</w:t>
        </w:r>
      </w:hyperlink>
    </w:p>
    <w:p w14:paraId="3333834C" w14:textId="1CBD68F6" w:rsidR="006E1C82" w:rsidRPr="00CE0424" w:rsidRDefault="006E1C82" w:rsidP="006E1C82">
      <w:pPr>
        <w:pStyle w:val="BodyText"/>
        <w:rPr>
          <w:b/>
          <w:bCs/>
        </w:rPr>
      </w:pPr>
      <w:r w:rsidRPr="00591B2F">
        <w:rPr>
          <w:rFonts w:cs="Arial"/>
          <w:b/>
          <w:sz w:val="20"/>
          <w:szCs w:val="20"/>
        </w:rPr>
        <w:fldChar w:fldCharType="end"/>
      </w:r>
    </w:p>
    <w:p w14:paraId="434C655B" w14:textId="371E139A" w:rsidR="00F507D1" w:rsidRPr="007B2195" w:rsidRDefault="003F7D74" w:rsidP="00CE0424">
      <w:pPr>
        <w:pStyle w:val="Heading1"/>
        <w:rPr>
          <w:lang w:val="en-US"/>
        </w:rPr>
      </w:pPr>
      <w:bookmarkStart w:id="145" w:name="_In-sequence_SDU_delivery"/>
      <w:bookmarkEnd w:id="145"/>
      <w:r w:rsidRPr="007B2195">
        <w:rPr>
          <w:lang w:val="en-US"/>
        </w:rPr>
        <w:t>4</w:t>
      </w:r>
      <w:r w:rsidRPr="007B2195">
        <w:rPr>
          <w:lang w:val="en-US"/>
        </w:rPr>
        <w:tab/>
      </w:r>
      <w:r w:rsidR="00F507D1" w:rsidRPr="007B2195">
        <w:rPr>
          <w:lang w:val="en-US"/>
        </w:rPr>
        <w:t>References</w:t>
      </w:r>
    </w:p>
    <w:p w14:paraId="64D92E1F" w14:textId="60CA98EF" w:rsidR="005F3025" w:rsidRDefault="000A20C1" w:rsidP="00311702">
      <w:pPr>
        <w:pStyle w:val="Reference"/>
        <w:rPr>
          <w:sz w:val="20"/>
          <w:szCs w:val="20"/>
        </w:rPr>
      </w:pPr>
      <w:bookmarkStart w:id="146" w:name="_Ref31185007"/>
      <w:bookmarkStart w:id="147" w:name="_Ref174151459"/>
      <w:bookmarkStart w:id="148" w:name="_Ref189809556"/>
      <w:r w:rsidRPr="007B2195">
        <w:rPr>
          <w:sz w:val="20"/>
          <w:szCs w:val="20"/>
        </w:rPr>
        <w:t xml:space="preserve">RP-193133, New WID: Further enhancements on MIMO for NR, Samsung, </w:t>
      </w:r>
      <w:r w:rsidR="002613D6" w:rsidRPr="007B2195">
        <w:rPr>
          <w:sz w:val="20"/>
          <w:szCs w:val="20"/>
        </w:rPr>
        <w:t xml:space="preserve">RAN#86, </w:t>
      </w:r>
      <w:proofErr w:type="spellStart"/>
      <w:r w:rsidRPr="007B2195">
        <w:rPr>
          <w:sz w:val="20"/>
          <w:szCs w:val="20"/>
        </w:rPr>
        <w:t>Sitges</w:t>
      </w:r>
      <w:proofErr w:type="spellEnd"/>
      <w:r w:rsidRPr="007B2195">
        <w:rPr>
          <w:sz w:val="20"/>
          <w:szCs w:val="20"/>
        </w:rPr>
        <w:t xml:space="preserve">, </w:t>
      </w:r>
      <w:r w:rsidR="00AE104D">
        <w:rPr>
          <w:sz w:val="20"/>
          <w:szCs w:val="20"/>
        </w:rPr>
        <w:t>Dec.</w:t>
      </w:r>
      <w:r w:rsidR="00AE104D" w:rsidRPr="007B2195">
        <w:rPr>
          <w:sz w:val="20"/>
          <w:szCs w:val="20"/>
        </w:rPr>
        <w:t xml:space="preserve"> </w:t>
      </w:r>
      <w:r w:rsidRPr="007B2195">
        <w:rPr>
          <w:sz w:val="20"/>
          <w:szCs w:val="20"/>
        </w:rPr>
        <w:t>2019</w:t>
      </w:r>
      <w:bookmarkEnd w:id="146"/>
      <w:r w:rsidR="005F3025" w:rsidRPr="007B2195">
        <w:rPr>
          <w:sz w:val="20"/>
          <w:szCs w:val="20"/>
        </w:rPr>
        <w:t xml:space="preserve"> </w:t>
      </w:r>
    </w:p>
    <w:p w14:paraId="3FBF7B6E" w14:textId="6456D594" w:rsidR="00CC114B" w:rsidRPr="007B2195" w:rsidRDefault="00CC114B" w:rsidP="00311702">
      <w:pPr>
        <w:pStyle w:val="Reference"/>
        <w:rPr>
          <w:sz w:val="20"/>
          <w:szCs w:val="20"/>
        </w:rPr>
      </w:pPr>
      <w:bookmarkStart w:id="149" w:name="_Ref54372311"/>
      <w:r w:rsidRPr="00CC114B">
        <w:rPr>
          <w:sz w:val="20"/>
          <w:szCs w:val="20"/>
        </w:rPr>
        <w:t xml:space="preserve">R1-2006610, SRS Performance and Potential Enhancements, </w:t>
      </w:r>
      <w:r>
        <w:rPr>
          <w:sz w:val="20"/>
          <w:szCs w:val="20"/>
        </w:rPr>
        <w:t>Ericsson</w:t>
      </w:r>
      <w:r w:rsidRPr="00CC114B">
        <w:rPr>
          <w:sz w:val="20"/>
          <w:szCs w:val="20"/>
        </w:rPr>
        <w:t>, RAN</w:t>
      </w:r>
      <w:r>
        <w:rPr>
          <w:sz w:val="20"/>
          <w:szCs w:val="20"/>
        </w:rPr>
        <w:t>1</w:t>
      </w:r>
      <w:r w:rsidRPr="00CC114B">
        <w:rPr>
          <w:sz w:val="20"/>
          <w:szCs w:val="20"/>
        </w:rPr>
        <w:t>#</w:t>
      </w:r>
      <w:r>
        <w:rPr>
          <w:sz w:val="20"/>
          <w:szCs w:val="20"/>
        </w:rPr>
        <w:t>102-e</w:t>
      </w:r>
      <w:r w:rsidRPr="00CC114B">
        <w:rPr>
          <w:sz w:val="20"/>
          <w:szCs w:val="20"/>
        </w:rPr>
        <w:t xml:space="preserve">, </w:t>
      </w:r>
      <w:r>
        <w:rPr>
          <w:sz w:val="20"/>
          <w:szCs w:val="20"/>
        </w:rPr>
        <w:t>Aug</w:t>
      </w:r>
      <w:r w:rsidRPr="00CC114B">
        <w:rPr>
          <w:sz w:val="20"/>
          <w:szCs w:val="20"/>
        </w:rPr>
        <w:t>. 20</w:t>
      </w:r>
      <w:r>
        <w:rPr>
          <w:sz w:val="20"/>
          <w:szCs w:val="20"/>
        </w:rPr>
        <w:t>20</w:t>
      </w:r>
      <w:bookmarkEnd w:id="149"/>
    </w:p>
    <w:bookmarkEnd w:id="147"/>
    <w:bookmarkEnd w:id="148"/>
    <w:p w14:paraId="1583DF34" w14:textId="146C881E" w:rsidR="00A64D0E" w:rsidRDefault="003F7D74" w:rsidP="007B2195">
      <w:pPr>
        <w:pStyle w:val="Heading1"/>
      </w:pPr>
      <w:r w:rsidRPr="007B2195">
        <w:rPr>
          <w:lang w:val="en-US"/>
        </w:rPr>
        <w:lastRenderedPageBreak/>
        <w:t>5</w:t>
      </w:r>
      <w:r w:rsidRPr="007B2195">
        <w:rPr>
          <w:lang w:val="en-US"/>
        </w:rPr>
        <w:tab/>
      </w:r>
      <w:r w:rsidR="00A27B8B" w:rsidRPr="007B2195">
        <w:rPr>
          <w:lang w:val="en-US"/>
        </w:rPr>
        <w:t>Appendix: Simulation parameters</w:t>
      </w:r>
      <w:r w:rsidR="002A637B">
        <w:rPr>
          <w:lang w:val="en-US"/>
        </w:rPr>
        <w:br/>
      </w:r>
    </w:p>
    <w:tbl>
      <w:tblPr>
        <w:tblStyle w:val="TableGrid"/>
        <w:tblW w:w="0" w:type="auto"/>
        <w:tblLook w:val="04A0" w:firstRow="1" w:lastRow="0" w:firstColumn="1" w:lastColumn="0" w:noHBand="0" w:noVBand="1"/>
      </w:tblPr>
      <w:tblGrid>
        <w:gridCol w:w="1975"/>
        <w:gridCol w:w="7644"/>
      </w:tblGrid>
      <w:tr w:rsidR="00A27B8B" w:rsidRPr="00FD7F85" w14:paraId="5924FF98" w14:textId="77777777" w:rsidTr="007B2195">
        <w:trPr>
          <w:trHeight w:val="283"/>
        </w:trPr>
        <w:tc>
          <w:tcPr>
            <w:tcW w:w="0" w:type="auto"/>
            <w:gridSpan w:val="2"/>
            <w:hideMark/>
          </w:tcPr>
          <w:p w14:paraId="4968EBA5" w14:textId="22AEA085" w:rsidR="00A27B8B" w:rsidRPr="007B2195" w:rsidRDefault="00586CFA" w:rsidP="008F07DC">
            <w:pPr>
              <w:pStyle w:val="BodyText"/>
              <w:keepNext/>
              <w:spacing w:after="0"/>
              <w:jc w:val="center"/>
              <w:rPr>
                <w:rFonts w:cs="Arial"/>
                <w:sz w:val="20"/>
                <w:szCs w:val="20"/>
              </w:rPr>
            </w:pPr>
            <w:r w:rsidRPr="007B2195">
              <w:rPr>
                <w:rFonts w:cs="Arial"/>
                <w:b/>
                <w:sz w:val="20"/>
                <w:szCs w:val="20"/>
              </w:rPr>
              <w:t>Link-level s</w:t>
            </w:r>
            <w:r w:rsidR="00A27B8B" w:rsidRPr="007B2195">
              <w:rPr>
                <w:rFonts w:cs="Arial"/>
                <w:b/>
                <w:sz w:val="20"/>
                <w:szCs w:val="20"/>
              </w:rPr>
              <w:t>imulation parameters</w:t>
            </w:r>
          </w:p>
        </w:tc>
      </w:tr>
      <w:tr w:rsidR="00A27B8B" w:rsidRPr="00FD7F85" w14:paraId="2063CC2F" w14:textId="77777777" w:rsidTr="007B2195">
        <w:trPr>
          <w:trHeight w:val="283"/>
        </w:trPr>
        <w:tc>
          <w:tcPr>
            <w:tcW w:w="1975" w:type="dxa"/>
            <w:hideMark/>
          </w:tcPr>
          <w:p w14:paraId="7B6E3E36" w14:textId="77777777" w:rsidR="00A27B8B" w:rsidRPr="007B2195" w:rsidRDefault="00A27B8B" w:rsidP="008F07DC">
            <w:pPr>
              <w:pStyle w:val="BodyText"/>
              <w:keepNext/>
              <w:spacing w:after="0"/>
              <w:jc w:val="left"/>
              <w:rPr>
                <w:rFonts w:cs="Arial"/>
                <w:sz w:val="20"/>
                <w:szCs w:val="20"/>
              </w:rPr>
            </w:pPr>
            <w:r w:rsidRPr="002A637B">
              <w:rPr>
                <w:rFonts w:cs="Arial"/>
                <w:sz w:val="20"/>
                <w:szCs w:val="20"/>
              </w:rPr>
              <w:t>Carrier frequency</w:t>
            </w:r>
          </w:p>
        </w:tc>
        <w:tc>
          <w:tcPr>
            <w:tcW w:w="7644" w:type="dxa"/>
            <w:hideMark/>
          </w:tcPr>
          <w:p w14:paraId="4F558F35" w14:textId="77777777" w:rsidR="00A27B8B" w:rsidRPr="002A637B" w:rsidRDefault="00A27B8B" w:rsidP="008F07DC">
            <w:pPr>
              <w:pStyle w:val="BodyText"/>
              <w:keepNext/>
              <w:spacing w:after="0"/>
              <w:rPr>
                <w:rFonts w:cs="Arial"/>
                <w:sz w:val="20"/>
                <w:szCs w:val="20"/>
              </w:rPr>
            </w:pPr>
            <w:r w:rsidRPr="002A637B">
              <w:rPr>
                <w:rFonts w:cs="Arial"/>
                <w:sz w:val="20"/>
                <w:szCs w:val="20"/>
              </w:rPr>
              <w:t xml:space="preserve">3.5 GHz </w:t>
            </w:r>
          </w:p>
        </w:tc>
      </w:tr>
      <w:tr w:rsidR="00A27B8B" w:rsidRPr="00FD7F85" w14:paraId="1E759831" w14:textId="77777777" w:rsidTr="007B2195">
        <w:trPr>
          <w:trHeight w:val="283"/>
        </w:trPr>
        <w:tc>
          <w:tcPr>
            <w:tcW w:w="1975" w:type="dxa"/>
            <w:hideMark/>
          </w:tcPr>
          <w:p w14:paraId="2F9CD814" w14:textId="77777777" w:rsidR="00A27B8B" w:rsidRPr="002A637B" w:rsidRDefault="00A27B8B" w:rsidP="008F07DC">
            <w:pPr>
              <w:pStyle w:val="BodyText"/>
              <w:keepNext/>
              <w:spacing w:after="0"/>
              <w:jc w:val="left"/>
              <w:rPr>
                <w:rFonts w:cs="Arial"/>
                <w:sz w:val="20"/>
                <w:szCs w:val="20"/>
              </w:rPr>
            </w:pPr>
            <w:r w:rsidRPr="002A637B">
              <w:rPr>
                <w:rFonts w:cs="Arial"/>
                <w:sz w:val="20"/>
                <w:szCs w:val="20"/>
              </w:rPr>
              <w:t>Bandwidth</w:t>
            </w:r>
          </w:p>
        </w:tc>
        <w:tc>
          <w:tcPr>
            <w:tcW w:w="7644" w:type="dxa"/>
            <w:hideMark/>
          </w:tcPr>
          <w:p w14:paraId="2F1A492A" w14:textId="77777777" w:rsidR="00A27B8B" w:rsidRPr="002A637B" w:rsidRDefault="00A27B8B" w:rsidP="008F07DC">
            <w:pPr>
              <w:pStyle w:val="BodyText"/>
              <w:keepNext/>
              <w:spacing w:after="0"/>
              <w:rPr>
                <w:rFonts w:cs="Arial"/>
                <w:sz w:val="20"/>
                <w:szCs w:val="20"/>
              </w:rPr>
            </w:pPr>
            <w:r w:rsidRPr="002A637B">
              <w:rPr>
                <w:rFonts w:cs="Arial"/>
                <w:sz w:val="20"/>
                <w:szCs w:val="20"/>
              </w:rPr>
              <w:t xml:space="preserve">40 MHz </w:t>
            </w:r>
          </w:p>
        </w:tc>
      </w:tr>
      <w:tr w:rsidR="00A27B8B" w:rsidRPr="00FD7F85" w14:paraId="25B935A1" w14:textId="77777777" w:rsidTr="007B2195">
        <w:trPr>
          <w:trHeight w:val="283"/>
        </w:trPr>
        <w:tc>
          <w:tcPr>
            <w:tcW w:w="1975" w:type="dxa"/>
            <w:hideMark/>
          </w:tcPr>
          <w:p w14:paraId="205C51AA" w14:textId="3543F417" w:rsidR="00A27B8B" w:rsidRPr="002A637B" w:rsidRDefault="00A27B8B" w:rsidP="008F07DC">
            <w:pPr>
              <w:pStyle w:val="BodyText"/>
              <w:keepNext/>
              <w:spacing w:after="0"/>
              <w:jc w:val="left"/>
              <w:rPr>
                <w:rFonts w:cs="Arial"/>
                <w:sz w:val="20"/>
                <w:szCs w:val="20"/>
              </w:rPr>
            </w:pPr>
            <w:r w:rsidRPr="002A637B">
              <w:rPr>
                <w:rFonts w:cs="Arial"/>
                <w:sz w:val="20"/>
                <w:szCs w:val="20"/>
              </w:rPr>
              <w:t>Subcarrier spacing</w:t>
            </w:r>
          </w:p>
        </w:tc>
        <w:tc>
          <w:tcPr>
            <w:tcW w:w="7644" w:type="dxa"/>
            <w:hideMark/>
          </w:tcPr>
          <w:p w14:paraId="10B5B3A3" w14:textId="77777777" w:rsidR="00A27B8B" w:rsidRPr="002A637B" w:rsidRDefault="00A27B8B" w:rsidP="008F07DC">
            <w:pPr>
              <w:pStyle w:val="BodyText"/>
              <w:keepNext/>
              <w:spacing w:after="0"/>
              <w:rPr>
                <w:rFonts w:cs="Arial"/>
                <w:sz w:val="20"/>
                <w:szCs w:val="20"/>
              </w:rPr>
            </w:pPr>
            <w:r w:rsidRPr="002A637B">
              <w:rPr>
                <w:rFonts w:cs="Arial"/>
                <w:sz w:val="20"/>
                <w:szCs w:val="20"/>
              </w:rPr>
              <w:t>30 kHz</w:t>
            </w:r>
          </w:p>
        </w:tc>
      </w:tr>
      <w:tr w:rsidR="00A27B8B" w:rsidRPr="00747E5A" w14:paraId="22F267D6" w14:textId="77777777" w:rsidTr="007B2195">
        <w:trPr>
          <w:trHeight w:val="283"/>
        </w:trPr>
        <w:tc>
          <w:tcPr>
            <w:tcW w:w="1975" w:type="dxa"/>
            <w:hideMark/>
          </w:tcPr>
          <w:p w14:paraId="4D4B2AEB" w14:textId="77777777" w:rsidR="00A27B8B" w:rsidRPr="002A637B" w:rsidRDefault="00A27B8B" w:rsidP="008F07DC">
            <w:pPr>
              <w:pStyle w:val="BodyText"/>
              <w:keepNext/>
              <w:spacing w:after="0"/>
              <w:jc w:val="left"/>
              <w:rPr>
                <w:rFonts w:cs="Arial"/>
                <w:sz w:val="20"/>
                <w:szCs w:val="20"/>
              </w:rPr>
            </w:pPr>
            <w:r w:rsidRPr="002A637B">
              <w:rPr>
                <w:rFonts w:cs="Arial"/>
                <w:sz w:val="20"/>
                <w:szCs w:val="20"/>
              </w:rPr>
              <w:t>BS antenna configuration</w:t>
            </w:r>
          </w:p>
        </w:tc>
        <w:tc>
          <w:tcPr>
            <w:tcW w:w="7644" w:type="dxa"/>
            <w:hideMark/>
          </w:tcPr>
          <w:p w14:paraId="57BA5382" w14:textId="77777777" w:rsidR="00A27B8B" w:rsidRPr="007B2195" w:rsidRDefault="00A27B8B" w:rsidP="008F07DC">
            <w:pPr>
              <w:pStyle w:val="BodyText"/>
              <w:keepNext/>
              <w:spacing w:after="0"/>
              <w:jc w:val="left"/>
              <w:rPr>
                <w:rFonts w:cs="Arial"/>
                <w:sz w:val="20"/>
                <w:szCs w:val="20"/>
              </w:rPr>
            </w:pPr>
            <w:r w:rsidRPr="007B2195">
              <w:rPr>
                <w:rFonts w:cs="Arial"/>
                <w:sz w:val="20"/>
                <w:szCs w:val="20"/>
              </w:rPr>
              <w:t xml:space="preserve">(M, N, P, Mg, Ng) = (8,2,2,1,1), (0.8, </w:t>
            </w:r>
            <w:proofErr w:type="gramStart"/>
            <w:r w:rsidRPr="007B2195">
              <w:rPr>
                <w:rFonts w:cs="Arial"/>
                <w:sz w:val="20"/>
                <w:szCs w:val="20"/>
              </w:rPr>
              <w:t>0.5)</w:t>
            </w:r>
            <w:r w:rsidRPr="002A637B">
              <w:rPr>
                <w:rFonts w:cs="Arial"/>
                <w:sz w:val="20"/>
                <w:szCs w:val="20"/>
              </w:rPr>
              <w:t>λ</w:t>
            </w:r>
            <w:proofErr w:type="gramEnd"/>
            <w:r w:rsidRPr="007B2195">
              <w:rPr>
                <w:rFonts w:cs="Arial"/>
                <w:sz w:val="20"/>
                <w:szCs w:val="20"/>
              </w:rPr>
              <w:t xml:space="preserve"> (V,H)-element spacing and 32 ports (hence no subarray virtualization).</w:t>
            </w:r>
          </w:p>
          <w:p w14:paraId="22228FC6" w14:textId="77777777" w:rsidR="00A27B8B" w:rsidRPr="007B2195" w:rsidRDefault="00A27B8B" w:rsidP="008F07DC">
            <w:pPr>
              <w:pStyle w:val="BodyText"/>
              <w:keepNext/>
              <w:spacing w:after="0"/>
              <w:jc w:val="left"/>
              <w:rPr>
                <w:rFonts w:cs="Arial"/>
                <w:sz w:val="20"/>
                <w:szCs w:val="20"/>
              </w:rPr>
            </w:pPr>
            <w:proofErr w:type="spellStart"/>
            <w:r w:rsidRPr="007B2195">
              <w:rPr>
                <w:rFonts w:cs="Arial"/>
                <w:sz w:val="20"/>
                <w:szCs w:val="20"/>
              </w:rPr>
              <w:t>Beamwidth</w:t>
            </w:r>
            <w:proofErr w:type="spellEnd"/>
            <w:r w:rsidRPr="007B2195">
              <w:rPr>
                <w:rFonts w:cs="Arial"/>
                <w:sz w:val="20"/>
                <w:szCs w:val="20"/>
              </w:rPr>
              <w:t xml:space="preserve"> = 65x65 degrees</w:t>
            </w:r>
          </w:p>
        </w:tc>
      </w:tr>
      <w:tr w:rsidR="00A27B8B" w:rsidRPr="00BD3371" w14:paraId="5043B19F" w14:textId="77777777" w:rsidTr="007B2195">
        <w:trPr>
          <w:trHeight w:val="283"/>
        </w:trPr>
        <w:tc>
          <w:tcPr>
            <w:tcW w:w="1975" w:type="dxa"/>
            <w:hideMark/>
          </w:tcPr>
          <w:p w14:paraId="48864C77" w14:textId="77777777" w:rsidR="00A27B8B" w:rsidRPr="002A637B" w:rsidRDefault="00A27B8B" w:rsidP="008F07DC">
            <w:pPr>
              <w:pStyle w:val="BodyText"/>
              <w:keepNext/>
              <w:spacing w:after="0"/>
              <w:jc w:val="left"/>
              <w:rPr>
                <w:rFonts w:cs="Arial"/>
                <w:sz w:val="20"/>
                <w:szCs w:val="20"/>
              </w:rPr>
            </w:pPr>
            <w:r w:rsidRPr="002A637B">
              <w:rPr>
                <w:rFonts w:cs="Arial"/>
                <w:sz w:val="20"/>
                <w:szCs w:val="20"/>
              </w:rPr>
              <w:t>UE antenna configuration</w:t>
            </w:r>
          </w:p>
        </w:tc>
        <w:tc>
          <w:tcPr>
            <w:tcW w:w="7644" w:type="dxa"/>
            <w:hideMark/>
          </w:tcPr>
          <w:p w14:paraId="63305542" w14:textId="77777777" w:rsidR="00A27B8B" w:rsidRPr="007B2195" w:rsidRDefault="00A27B8B" w:rsidP="008F07DC">
            <w:pPr>
              <w:pStyle w:val="BodyText"/>
              <w:keepNext/>
              <w:spacing w:after="0"/>
              <w:jc w:val="left"/>
              <w:rPr>
                <w:rFonts w:cs="Arial"/>
                <w:sz w:val="20"/>
                <w:szCs w:val="20"/>
              </w:rPr>
            </w:pPr>
            <w:r w:rsidRPr="007B2195">
              <w:rPr>
                <w:rFonts w:cs="Arial"/>
                <w:sz w:val="20"/>
                <w:szCs w:val="20"/>
              </w:rPr>
              <w:t>Omni: (</w:t>
            </w:r>
            <w:proofErr w:type="gramStart"/>
            <w:r w:rsidRPr="007B2195">
              <w:rPr>
                <w:rFonts w:cs="Arial"/>
                <w:sz w:val="20"/>
                <w:szCs w:val="20"/>
              </w:rPr>
              <w:t>M,N</w:t>
            </w:r>
            <w:proofErr w:type="gramEnd"/>
            <w:r w:rsidRPr="007B2195">
              <w:rPr>
                <w:rFonts w:cs="Arial"/>
                <w:sz w:val="20"/>
                <w:szCs w:val="20"/>
              </w:rPr>
              <w:t>,P)= (1,2,2) with 0.5</w:t>
            </w:r>
            <w:r w:rsidRPr="007D4AC9">
              <w:rPr>
                <w:rFonts w:cs="Arial"/>
                <w:sz w:val="20"/>
                <w:szCs w:val="20"/>
              </w:rPr>
              <w:t>λ</w:t>
            </w:r>
            <w:r w:rsidRPr="007B2195">
              <w:rPr>
                <w:rFonts w:cs="Arial"/>
                <w:sz w:val="20"/>
                <w:szCs w:val="20"/>
              </w:rPr>
              <w:t xml:space="preserve"> spacing with omni-directional antenna elements. </w:t>
            </w:r>
          </w:p>
        </w:tc>
      </w:tr>
      <w:tr w:rsidR="00A27B8B" w:rsidRPr="00DA5C0B" w14:paraId="4AA98F74" w14:textId="77777777" w:rsidTr="007B2195">
        <w:trPr>
          <w:trHeight w:val="283"/>
        </w:trPr>
        <w:tc>
          <w:tcPr>
            <w:tcW w:w="1975" w:type="dxa"/>
          </w:tcPr>
          <w:p w14:paraId="50020923" w14:textId="77777777" w:rsidR="00A27B8B" w:rsidRPr="002A637B" w:rsidRDefault="00A27B8B" w:rsidP="008F07DC">
            <w:pPr>
              <w:pStyle w:val="BodyText"/>
              <w:keepNext/>
              <w:spacing w:after="0"/>
              <w:rPr>
                <w:rFonts w:cs="Arial"/>
                <w:sz w:val="20"/>
                <w:szCs w:val="20"/>
              </w:rPr>
            </w:pPr>
            <w:r w:rsidRPr="007B2195">
              <w:rPr>
                <w:rFonts w:cs="Arial"/>
                <w:sz w:val="20"/>
                <w:szCs w:val="20"/>
              </w:rPr>
              <w:t>PDSCH Precoding</w:t>
            </w:r>
          </w:p>
          <w:p w14:paraId="79255E86" w14:textId="77777777" w:rsidR="00A27B8B" w:rsidRPr="002A637B" w:rsidRDefault="00A27B8B" w:rsidP="008F07DC">
            <w:pPr>
              <w:pStyle w:val="BodyText"/>
              <w:keepNext/>
              <w:spacing w:after="0"/>
              <w:jc w:val="left"/>
              <w:rPr>
                <w:rFonts w:cs="Arial"/>
                <w:sz w:val="20"/>
                <w:szCs w:val="20"/>
              </w:rPr>
            </w:pPr>
          </w:p>
        </w:tc>
        <w:tc>
          <w:tcPr>
            <w:tcW w:w="7644" w:type="dxa"/>
          </w:tcPr>
          <w:p w14:paraId="29A84094" w14:textId="2050DBF2" w:rsidR="00A27B8B" w:rsidRPr="002A637B" w:rsidRDefault="00A27B8B" w:rsidP="008F07DC">
            <w:pPr>
              <w:pStyle w:val="BodyText"/>
              <w:keepNext/>
              <w:spacing w:after="0"/>
              <w:rPr>
                <w:rFonts w:cs="Arial"/>
                <w:sz w:val="20"/>
                <w:szCs w:val="20"/>
              </w:rPr>
            </w:pPr>
            <w:r w:rsidRPr="002A637B">
              <w:rPr>
                <w:rFonts w:cs="Arial"/>
                <w:sz w:val="20"/>
                <w:szCs w:val="20"/>
              </w:rPr>
              <w:t xml:space="preserve">Reciprocity Based SVD Sub-band (PRG size 4 PRBs), </w:t>
            </w:r>
          </w:p>
          <w:p w14:paraId="36C23805" w14:textId="0C5BD148" w:rsidR="00A27B8B" w:rsidRPr="002A637B" w:rsidRDefault="00A27B8B" w:rsidP="008F07DC">
            <w:pPr>
              <w:pStyle w:val="BodyText"/>
              <w:keepNext/>
              <w:spacing w:after="0"/>
              <w:rPr>
                <w:rFonts w:cs="Arial"/>
                <w:sz w:val="20"/>
                <w:szCs w:val="20"/>
              </w:rPr>
            </w:pPr>
            <w:r w:rsidRPr="002A637B">
              <w:rPr>
                <w:rFonts w:cs="Arial"/>
                <w:sz w:val="20"/>
                <w:szCs w:val="20"/>
              </w:rPr>
              <w:t>Fee</w:t>
            </w:r>
            <w:r w:rsidR="002A7073" w:rsidRPr="002A637B">
              <w:rPr>
                <w:rFonts w:cs="Arial"/>
                <w:sz w:val="20"/>
                <w:szCs w:val="20"/>
              </w:rPr>
              <w:t>d</w:t>
            </w:r>
            <w:r w:rsidRPr="002A637B">
              <w:rPr>
                <w:rFonts w:cs="Arial"/>
                <w:sz w:val="20"/>
                <w:szCs w:val="20"/>
              </w:rPr>
              <w:t>back Based (Type I) Sub-band (PRG size 4 PRBs)</w:t>
            </w:r>
          </w:p>
          <w:p w14:paraId="53EBF1E1" w14:textId="77777777" w:rsidR="00A27B8B" w:rsidRPr="002A637B" w:rsidRDefault="00A27B8B" w:rsidP="008F07DC">
            <w:pPr>
              <w:pStyle w:val="BodyText"/>
              <w:keepNext/>
              <w:spacing w:after="0"/>
              <w:rPr>
                <w:rFonts w:cs="Arial"/>
                <w:sz w:val="20"/>
                <w:szCs w:val="20"/>
              </w:rPr>
            </w:pPr>
            <w:r w:rsidRPr="002A637B">
              <w:rPr>
                <w:rFonts w:cs="Arial"/>
                <w:sz w:val="20"/>
                <w:szCs w:val="20"/>
              </w:rPr>
              <w:t xml:space="preserve">Reciprocity Based SVD Wideband </w:t>
            </w:r>
          </w:p>
          <w:p w14:paraId="1DAB2B51" w14:textId="3DD76C20" w:rsidR="00A27B8B" w:rsidRPr="002A637B" w:rsidRDefault="00A27B8B" w:rsidP="008F07DC">
            <w:pPr>
              <w:pStyle w:val="BodyText"/>
              <w:keepNext/>
              <w:spacing w:after="0"/>
              <w:rPr>
                <w:rFonts w:cs="Arial"/>
                <w:sz w:val="20"/>
                <w:szCs w:val="20"/>
              </w:rPr>
            </w:pPr>
            <w:r w:rsidRPr="002A637B">
              <w:rPr>
                <w:rFonts w:cs="Arial"/>
                <w:sz w:val="20"/>
                <w:szCs w:val="20"/>
              </w:rPr>
              <w:t>Fee</w:t>
            </w:r>
            <w:r w:rsidR="002A7073" w:rsidRPr="002A637B">
              <w:rPr>
                <w:rFonts w:cs="Arial"/>
                <w:sz w:val="20"/>
                <w:szCs w:val="20"/>
              </w:rPr>
              <w:t>d</w:t>
            </w:r>
            <w:r w:rsidRPr="002A637B">
              <w:rPr>
                <w:rFonts w:cs="Arial"/>
                <w:sz w:val="20"/>
                <w:szCs w:val="20"/>
              </w:rPr>
              <w:t>back Based (Type I) Wideband</w:t>
            </w:r>
          </w:p>
        </w:tc>
      </w:tr>
      <w:tr w:rsidR="00A27B8B" w:rsidRPr="00597DDF" w14:paraId="76C2B722" w14:textId="77777777" w:rsidTr="007B2195">
        <w:trPr>
          <w:trHeight w:val="283"/>
        </w:trPr>
        <w:tc>
          <w:tcPr>
            <w:tcW w:w="1975" w:type="dxa"/>
            <w:hideMark/>
          </w:tcPr>
          <w:p w14:paraId="65F1247D" w14:textId="77777777" w:rsidR="00A27B8B" w:rsidRPr="007D4AC9" w:rsidRDefault="00A27B8B" w:rsidP="008F07DC">
            <w:pPr>
              <w:pStyle w:val="BodyText"/>
              <w:keepNext/>
              <w:spacing w:after="0"/>
              <w:jc w:val="left"/>
              <w:rPr>
                <w:rFonts w:cs="Arial"/>
                <w:sz w:val="20"/>
                <w:szCs w:val="20"/>
              </w:rPr>
            </w:pPr>
            <w:r w:rsidRPr="007D4AC9">
              <w:rPr>
                <w:rFonts w:cs="Arial"/>
                <w:sz w:val="20"/>
                <w:szCs w:val="20"/>
              </w:rPr>
              <w:t xml:space="preserve">Channel Model </w:t>
            </w:r>
          </w:p>
        </w:tc>
        <w:tc>
          <w:tcPr>
            <w:tcW w:w="7644" w:type="dxa"/>
            <w:hideMark/>
          </w:tcPr>
          <w:p w14:paraId="6F11B6F5" w14:textId="77777777" w:rsidR="00A27B8B" w:rsidRPr="007D4AC9" w:rsidRDefault="00A27B8B" w:rsidP="008F07DC">
            <w:pPr>
              <w:pStyle w:val="BodyText"/>
              <w:keepNext/>
              <w:spacing w:after="0"/>
              <w:jc w:val="left"/>
              <w:rPr>
                <w:rFonts w:cs="Arial"/>
                <w:sz w:val="20"/>
                <w:szCs w:val="20"/>
              </w:rPr>
            </w:pPr>
            <w:r w:rsidRPr="007D4AC9">
              <w:rPr>
                <w:rFonts w:cs="Arial"/>
                <w:sz w:val="20"/>
                <w:szCs w:val="20"/>
              </w:rPr>
              <w:t>CDL-B</w:t>
            </w:r>
          </w:p>
          <w:p w14:paraId="15A4D642" w14:textId="77777777" w:rsidR="00A27B8B" w:rsidRPr="007D4AC9" w:rsidRDefault="00A27B8B" w:rsidP="008F07DC">
            <w:pPr>
              <w:pStyle w:val="BodyText"/>
              <w:keepNext/>
              <w:spacing w:after="0"/>
              <w:rPr>
                <w:rFonts w:cs="Arial"/>
                <w:sz w:val="20"/>
                <w:szCs w:val="20"/>
              </w:rPr>
            </w:pPr>
            <w:r w:rsidRPr="007D4AC9">
              <w:rPr>
                <w:rFonts w:cs="Arial"/>
                <w:sz w:val="20"/>
                <w:szCs w:val="20"/>
              </w:rPr>
              <w:t>UE speed 3 kmph</w:t>
            </w:r>
          </w:p>
          <w:p w14:paraId="6FBC6230" w14:textId="11E626C7" w:rsidR="00A27B8B" w:rsidRPr="007D4AC9" w:rsidRDefault="00A27B8B" w:rsidP="008F07DC">
            <w:pPr>
              <w:pStyle w:val="BodyText"/>
              <w:keepNext/>
              <w:spacing w:after="0"/>
              <w:rPr>
                <w:rFonts w:cs="Arial"/>
                <w:sz w:val="20"/>
                <w:szCs w:val="20"/>
              </w:rPr>
            </w:pPr>
            <w:r w:rsidRPr="007D4AC9">
              <w:rPr>
                <w:rFonts w:cs="Arial"/>
                <w:sz w:val="20"/>
                <w:szCs w:val="20"/>
              </w:rPr>
              <w:t>{300 ns} RMS delay spread</w:t>
            </w:r>
          </w:p>
          <w:p w14:paraId="290FBED4" w14:textId="77777777" w:rsidR="00A27B8B" w:rsidRPr="007D4AC9" w:rsidRDefault="00A27B8B" w:rsidP="008F07DC">
            <w:pPr>
              <w:pStyle w:val="BodyText"/>
              <w:keepNext/>
              <w:spacing w:after="0"/>
              <w:rPr>
                <w:rFonts w:cs="Arial"/>
                <w:sz w:val="20"/>
                <w:szCs w:val="20"/>
              </w:rPr>
            </w:pPr>
            <w:r w:rsidRPr="007D4AC9">
              <w:rPr>
                <w:rFonts w:cs="Arial"/>
                <w:sz w:val="20"/>
                <w:szCs w:val="20"/>
              </w:rPr>
              <w:t xml:space="preserve">Base station </w:t>
            </w:r>
            <w:proofErr w:type="gramStart"/>
            <w:r w:rsidRPr="007D4AC9">
              <w:rPr>
                <w:rFonts w:cs="Arial"/>
                <w:sz w:val="20"/>
                <w:szCs w:val="20"/>
              </w:rPr>
              <w:t>mean</w:t>
            </w:r>
            <w:proofErr w:type="gramEnd"/>
            <w:r w:rsidRPr="007D4AC9">
              <w:rPr>
                <w:rFonts w:cs="Arial"/>
                <w:sz w:val="20"/>
                <w:szCs w:val="20"/>
              </w:rPr>
              <w:t xml:space="preserve"> azimuth angle of departure = 0°</w:t>
            </w:r>
          </w:p>
          <w:p w14:paraId="5C189A5D" w14:textId="77777777" w:rsidR="00A27B8B" w:rsidRPr="007D4AC9" w:rsidRDefault="00A27B8B" w:rsidP="008F07DC">
            <w:pPr>
              <w:pStyle w:val="BodyText"/>
              <w:keepNext/>
              <w:spacing w:after="0"/>
              <w:rPr>
                <w:rFonts w:cs="Arial"/>
                <w:sz w:val="20"/>
                <w:szCs w:val="20"/>
              </w:rPr>
            </w:pPr>
            <w:r w:rsidRPr="007D4AC9">
              <w:rPr>
                <w:rFonts w:cs="Arial"/>
                <w:sz w:val="20"/>
                <w:szCs w:val="20"/>
              </w:rPr>
              <w:t xml:space="preserve">Base station </w:t>
            </w:r>
            <w:proofErr w:type="gramStart"/>
            <w:r w:rsidRPr="007D4AC9">
              <w:rPr>
                <w:rFonts w:cs="Arial"/>
                <w:sz w:val="20"/>
                <w:szCs w:val="20"/>
              </w:rPr>
              <w:t>mean</w:t>
            </w:r>
            <w:proofErr w:type="gramEnd"/>
            <w:r w:rsidRPr="007D4AC9">
              <w:rPr>
                <w:rFonts w:cs="Arial"/>
                <w:sz w:val="20"/>
                <w:szCs w:val="20"/>
              </w:rPr>
              <w:t xml:space="preserve"> elevation angle of departure = 90°</w:t>
            </w:r>
          </w:p>
          <w:p w14:paraId="36E6C956" w14:textId="77777777" w:rsidR="00A27B8B" w:rsidRPr="007D4AC9" w:rsidRDefault="00A27B8B" w:rsidP="008F07DC">
            <w:pPr>
              <w:pStyle w:val="BodyText"/>
              <w:keepNext/>
              <w:spacing w:after="0"/>
              <w:rPr>
                <w:rFonts w:cs="Arial"/>
                <w:sz w:val="20"/>
                <w:szCs w:val="20"/>
              </w:rPr>
            </w:pPr>
            <w:r w:rsidRPr="007D4AC9">
              <w:rPr>
                <w:rFonts w:cs="Arial"/>
                <w:sz w:val="20"/>
                <w:szCs w:val="20"/>
              </w:rPr>
              <w:t>Base station azimuth angular spread = 15°</w:t>
            </w:r>
          </w:p>
          <w:p w14:paraId="4EC6C321" w14:textId="77777777" w:rsidR="00A27B8B" w:rsidRPr="007D4AC9" w:rsidRDefault="00A27B8B" w:rsidP="008F07DC">
            <w:pPr>
              <w:pStyle w:val="BodyText"/>
              <w:keepNext/>
              <w:spacing w:after="0"/>
              <w:rPr>
                <w:rFonts w:cs="Arial"/>
                <w:sz w:val="20"/>
                <w:szCs w:val="20"/>
              </w:rPr>
            </w:pPr>
            <w:r w:rsidRPr="007D4AC9">
              <w:rPr>
                <w:rFonts w:cs="Arial"/>
                <w:sz w:val="20"/>
                <w:szCs w:val="20"/>
                <w:lang w:eastAsia="en-US"/>
              </w:rPr>
              <w:t>Base station elevation angular spread = 2°</w:t>
            </w:r>
          </w:p>
          <w:p w14:paraId="3A38AF7E" w14:textId="77777777" w:rsidR="00A27B8B" w:rsidRPr="007D4AC9" w:rsidRDefault="00A27B8B" w:rsidP="008F07DC">
            <w:pPr>
              <w:pStyle w:val="BodyText"/>
              <w:keepNext/>
              <w:spacing w:after="0"/>
              <w:rPr>
                <w:rFonts w:cs="Arial"/>
                <w:sz w:val="20"/>
                <w:szCs w:val="20"/>
              </w:rPr>
            </w:pPr>
            <w:r w:rsidRPr="007D4AC9">
              <w:rPr>
                <w:rFonts w:cs="Arial"/>
                <w:sz w:val="20"/>
                <w:szCs w:val="20"/>
              </w:rPr>
              <w:t>UE mean azimuth angle of departure = 0°</w:t>
            </w:r>
          </w:p>
          <w:p w14:paraId="2BB13AD5" w14:textId="77777777" w:rsidR="00A27B8B" w:rsidRPr="007D4AC9" w:rsidRDefault="00A27B8B" w:rsidP="008F07DC">
            <w:pPr>
              <w:pStyle w:val="BodyText"/>
              <w:keepNext/>
              <w:spacing w:after="0"/>
              <w:rPr>
                <w:rFonts w:cs="Arial"/>
                <w:sz w:val="20"/>
                <w:szCs w:val="20"/>
              </w:rPr>
            </w:pPr>
            <w:r w:rsidRPr="007D4AC9">
              <w:rPr>
                <w:rFonts w:cs="Arial"/>
                <w:sz w:val="20"/>
                <w:szCs w:val="20"/>
              </w:rPr>
              <w:t>UE mean elevation angle of departure = 90°</w:t>
            </w:r>
          </w:p>
          <w:p w14:paraId="492AD0D9" w14:textId="77777777" w:rsidR="00A27B8B" w:rsidRPr="007D4AC9" w:rsidRDefault="00A27B8B" w:rsidP="008F07DC">
            <w:pPr>
              <w:pStyle w:val="BodyText"/>
              <w:keepNext/>
              <w:spacing w:after="0"/>
              <w:rPr>
                <w:rFonts w:cs="Arial"/>
                <w:sz w:val="20"/>
                <w:szCs w:val="20"/>
              </w:rPr>
            </w:pPr>
            <w:r w:rsidRPr="007D4AC9">
              <w:rPr>
                <w:rFonts w:cs="Arial"/>
                <w:sz w:val="20"/>
                <w:szCs w:val="20"/>
              </w:rPr>
              <w:t>UE azimuth angular spread = 45°</w:t>
            </w:r>
          </w:p>
          <w:p w14:paraId="0A9AFC03" w14:textId="77777777" w:rsidR="00A27B8B" w:rsidRPr="007D4AC9" w:rsidRDefault="00A27B8B" w:rsidP="008F07DC">
            <w:pPr>
              <w:pStyle w:val="BodyText"/>
              <w:keepNext/>
              <w:spacing w:after="0"/>
              <w:rPr>
                <w:rFonts w:cs="Arial"/>
                <w:sz w:val="20"/>
                <w:szCs w:val="20"/>
              </w:rPr>
            </w:pPr>
            <w:r w:rsidRPr="007D4AC9">
              <w:rPr>
                <w:rFonts w:cs="Arial"/>
                <w:sz w:val="20"/>
                <w:szCs w:val="20"/>
                <w:lang w:eastAsia="en-US"/>
              </w:rPr>
              <w:t>UE elevation angular spread = 10°</w:t>
            </w:r>
          </w:p>
        </w:tc>
      </w:tr>
      <w:tr w:rsidR="00A27B8B" w:rsidRPr="00597DDF" w14:paraId="205A297A" w14:textId="77777777" w:rsidTr="007B2195">
        <w:trPr>
          <w:trHeight w:val="283"/>
        </w:trPr>
        <w:tc>
          <w:tcPr>
            <w:tcW w:w="1975" w:type="dxa"/>
            <w:hideMark/>
          </w:tcPr>
          <w:p w14:paraId="26F88E76" w14:textId="77777777"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Dl/UL SNR offset</w:t>
            </w:r>
          </w:p>
        </w:tc>
        <w:tc>
          <w:tcPr>
            <w:tcW w:w="7644" w:type="dxa"/>
            <w:hideMark/>
          </w:tcPr>
          <w:p w14:paraId="287E0921" w14:textId="77777777" w:rsidR="00A27B8B" w:rsidRPr="007B2195" w:rsidRDefault="00A27B8B" w:rsidP="008F07DC">
            <w:pPr>
              <w:pStyle w:val="NormalWeb"/>
              <w:spacing w:before="0" w:beforeAutospacing="0" w:after="0" w:afterAutospacing="0"/>
              <w:rPr>
                <w:sz w:val="20"/>
                <w:szCs w:val="20"/>
              </w:rPr>
            </w:pPr>
            <w:r w:rsidRPr="007B2195">
              <w:rPr>
                <w:color w:val="000000" w:themeColor="text1"/>
                <w:kern w:val="24"/>
                <w:sz w:val="20"/>
                <w:szCs w:val="20"/>
              </w:rPr>
              <w:t xml:space="preserve">2:3:26 dB DL/UL power offset </w:t>
            </w:r>
          </w:p>
          <w:p w14:paraId="0630FCAD" w14:textId="19F18BB1" w:rsidR="00A27B8B" w:rsidRPr="007B2195" w:rsidRDefault="00A27B8B" w:rsidP="008F07DC">
            <w:pPr>
              <w:pStyle w:val="BodyText"/>
              <w:keepNext/>
              <w:spacing w:after="0"/>
              <w:jc w:val="left"/>
              <w:rPr>
                <w:rFonts w:cs="Arial"/>
                <w:sz w:val="20"/>
                <w:szCs w:val="20"/>
              </w:rPr>
            </w:pPr>
            <w:r w:rsidRPr="007B2195">
              <w:rPr>
                <w:rFonts w:cs="Arial"/>
                <w:color w:val="000000" w:themeColor="text1"/>
                <w:kern w:val="24"/>
                <w:sz w:val="20"/>
                <w:szCs w:val="20"/>
              </w:rPr>
              <w:t>Assumptions: 4</w:t>
            </w:r>
            <w:r w:rsidR="00382B6A" w:rsidRPr="007B2195">
              <w:rPr>
                <w:rFonts w:cs="Arial"/>
                <w:color w:val="000000" w:themeColor="text1"/>
                <w:kern w:val="24"/>
                <w:sz w:val="20"/>
                <w:szCs w:val="20"/>
              </w:rPr>
              <w:t>9</w:t>
            </w:r>
            <w:r w:rsidRPr="007B2195">
              <w:rPr>
                <w:rFonts w:cs="Arial"/>
                <w:color w:val="000000" w:themeColor="text1"/>
                <w:kern w:val="24"/>
                <w:sz w:val="20"/>
                <w:szCs w:val="20"/>
              </w:rPr>
              <w:t>dBm output power at TRP , 23 dBm output power at UE,  6 dB noise figure at TRP, and 9 dB noise figure at UE (23 dB difference in output power and 3 dB difference in noise figure gives a total of 2</w:t>
            </w:r>
            <w:r w:rsidR="00382B6A" w:rsidRPr="007B2195">
              <w:rPr>
                <w:rFonts w:cs="Arial"/>
                <w:color w:val="000000" w:themeColor="text1"/>
                <w:kern w:val="24"/>
                <w:sz w:val="20"/>
                <w:szCs w:val="20"/>
              </w:rPr>
              <w:t>3</w:t>
            </w:r>
            <w:r w:rsidRPr="007B2195">
              <w:rPr>
                <w:rFonts w:cs="Arial"/>
                <w:color w:val="000000" w:themeColor="text1"/>
                <w:kern w:val="24"/>
                <w:sz w:val="20"/>
                <w:szCs w:val="20"/>
              </w:rPr>
              <w:t xml:space="preserve"> dB DL/UL SNR difference) </w:t>
            </w:r>
          </w:p>
        </w:tc>
      </w:tr>
      <w:tr w:rsidR="00A27B8B" w:rsidRPr="00597DDF" w14:paraId="51C7EB70" w14:textId="77777777" w:rsidTr="007B2195">
        <w:trPr>
          <w:trHeight w:val="283"/>
        </w:trPr>
        <w:tc>
          <w:tcPr>
            <w:tcW w:w="1975" w:type="dxa"/>
            <w:hideMark/>
          </w:tcPr>
          <w:p w14:paraId="3DF602BD" w14:textId="77777777"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Link adaptation</w:t>
            </w:r>
          </w:p>
        </w:tc>
        <w:tc>
          <w:tcPr>
            <w:tcW w:w="7644" w:type="dxa"/>
            <w:hideMark/>
          </w:tcPr>
          <w:p w14:paraId="21D3E933" w14:textId="77777777" w:rsidR="00A27B8B" w:rsidRPr="007B2195" w:rsidRDefault="00A27B8B" w:rsidP="008F07DC">
            <w:pPr>
              <w:pStyle w:val="NormalWeb"/>
              <w:spacing w:before="0" w:beforeAutospacing="0" w:after="0" w:afterAutospacing="0"/>
              <w:rPr>
                <w:sz w:val="20"/>
                <w:szCs w:val="20"/>
              </w:rPr>
            </w:pPr>
            <w:r w:rsidRPr="007B2195">
              <w:rPr>
                <w:color w:val="000000" w:themeColor="text1"/>
                <w:kern w:val="24"/>
                <w:sz w:val="20"/>
                <w:szCs w:val="20"/>
              </w:rPr>
              <w:t>Both outer loop and inner loop link adaptation</w:t>
            </w:r>
          </w:p>
          <w:p w14:paraId="59A60984" w14:textId="6288BEEB" w:rsidR="00A27B8B" w:rsidRPr="007B2195" w:rsidRDefault="00A27B8B" w:rsidP="008F07DC">
            <w:pPr>
              <w:pStyle w:val="BodyText"/>
              <w:keepNext/>
              <w:spacing w:after="0"/>
              <w:jc w:val="left"/>
              <w:rPr>
                <w:rFonts w:cs="Arial"/>
                <w:sz w:val="20"/>
                <w:szCs w:val="20"/>
              </w:rPr>
            </w:pPr>
            <w:r w:rsidRPr="007B2195">
              <w:rPr>
                <w:rFonts w:cs="Arial"/>
                <w:color w:val="000000" w:themeColor="text1"/>
                <w:kern w:val="24"/>
                <w:sz w:val="20"/>
                <w:szCs w:val="20"/>
              </w:rPr>
              <w:t>Inner loop is based on non-</w:t>
            </w:r>
            <w:proofErr w:type="spellStart"/>
            <w:r w:rsidRPr="007B2195">
              <w:rPr>
                <w:rFonts w:cs="Arial"/>
                <w:color w:val="000000" w:themeColor="text1"/>
                <w:kern w:val="24"/>
                <w:sz w:val="20"/>
                <w:szCs w:val="20"/>
              </w:rPr>
              <w:t>p</w:t>
            </w:r>
            <w:r w:rsidR="002A7073" w:rsidRPr="007B2195">
              <w:rPr>
                <w:rFonts w:cs="Arial"/>
                <w:color w:val="000000" w:themeColor="text1"/>
                <w:kern w:val="24"/>
                <w:sz w:val="20"/>
                <w:szCs w:val="20"/>
              </w:rPr>
              <w:t>re</w:t>
            </w:r>
            <w:r w:rsidRPr="007B2195">
              <w:rPr>
                <w:rFonts w:cs="Arial"/>
                <w:color w:val="000000" w:themeColor="text1"/>
                <w:kern w:val="24"/>
                <w:sz w:val="20"/>
                <w:szCs w:val="20"/>
              </w:rPr>
              <w:t>coded</w:t>
            </w:r>
            <w:proofErr w:type="spellEnd"/>
            <w:r w:rsidRPr="007B2195">
              <w:rPr>
                <w:rFonts w:cs="Arial"/>
                <w:color w:val="000000" w:themeColor="text1"/>
                <w:kern w:val="24"/>
                <w:sz w:val="20"/>
                <w:szCs w:val="20"/>
              </w:rPr>
              <w:t xml:space="preserve"> 32-port CSI-RS (both for PMI based and </w:t>
            </w:r>
            <w:proofErr w:type="spellStart"/>
            <w:r w:rsidRPr="007B2195">
              <w:rPr>
                <w:rFonts w:cs="Arial"/>
                <w:color w:val="000000" w:themeColor="text1"/>
                <w:kern w:val="24"/>
                <w:sz w:val="20"/>
                <w:szCs w:val="20"/>
              </w:rPr>
              <w:t>SvD</w:t>
            </w:r>
            <w:proofErr w:type="spellEnd"/>
            <w:r w:rsidRPr="007B2195">
              <w:rPr>
                <w:rFonts w:cs="Arial"/>
                <w:color w:val="000000" w:themeColor="text1"/>
                <w:kern w:val="24"/>
                <w:sz w:val="20"/>
                <w:szCs w:val="20"/>
              </w:rPr>
              <w:t xml:space="preserve"> based). </w:t>
            </w:r>
          </w:p>
        </w:tc>
      </w:tr>
      <w:tr w:rsidR="00A27B8B" w:rsidRPr="006415FE" w14:paraId="252FC237" w14:textId="77777777" w:rsidTr="007B2195">
        <w:trPr>
          <w:trHeight w:val="283"/>
        </w:trPr>
        <w:tc>
          <w:tcPr>
            <w:tcW w:w="1975" w:type="dxa"/>
            <w:hideMark/>
          </w:tcPr>
          <w:p w14:paraId="7DA00365" w14:textId="77777777"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CSI periodicity</w:t>
            </w:r>
          </w:p>
        </w:tc>
        <w:tc>
          <w:tcPr>
            <w:tcW w:w="7644" w:type="dxa"/>
            <w:hideMark/>
          </w:tcPr>
          <w:p w14:paraId="7EAF467A" w14:textId="77777777" w:rsidR="00A27B8B" w:rsidRPr="007B2195" w:rsidRDefault="00A27B8B" w:rsidP="008F07DC">
            <w:pPr>
              <w:pStyle w:val="BodyText"/>
              <w:keepNext/>
              <w:spacing w:after="0"/>
              <w:jc w:val="left"/>
              <w:rPr>
                <w:rFonts w:cs="Arial"/>
                <w:sz w:val="20"/>
                <w:szCs w:val="20"/>
              </w:rPr>
            </w:pPr>
            <w:r w:rsidRPr="007B2195">
              <w:rPr>
                <w:rFonts w:cs="Arial"/>
                <w:color w:val="000000" w:themeColor="text1"/>
                <w:kern w:val="24"/>
                <w:sz w:val="20"/>
                <w:szCs w:val="20"/>
              </w:rPr>
              <w:t>5ms</w:t>
            </w:r>
          </w:p>
        </w:tc>
      </w:tr>
      <w:tr w:rsidR="00A27B8B" w14:paraId="7FEDC5BC" w14:textId="77777777" w:rsidTr="007B2195">
        <w:trPr>
          <w:trHeight w:val="283"/>
        </w:trPr>
        <w:tc>
          <w:tcPr>
            <w:tcW w:w="1975" w:type="dxa"/>
            <w:hideMark/>
          </w:tcPr>
          <w:p w14:paraId="343A7041" w14:textId="59128D48"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CSI</w:t>
            </w:r>
            <w:r w:rsidR="000D48EF">
              <w:rPr>
                <w:rFonts w:cs="Arial"/>
                <w:color w:val="000000" w:themeColor="dark1"/>
                <w:kern w:val="24"/>
                <w:sz w:val="20"/>
                <w:szCs w:val="20"/>
              </w:rPr>
              <w:t xml:space="preserve"> </w:t>
            </w:r>
            <w:r w:rsidRPr="007B2195">
              <w:rPr>
                <w:rFonts w:cs="Arial"/>
                <w:color w:val="000000" w:themeColor="dark1"/>
                <w:kern w:val="24"/>
                <w:sz w:val="20"/>
                <w:szCs w:val="20"/>
              </w:rPr>
              <w:t>delay</w:t>
            </w:r>
          </w:p>
        </w:tc>
        <w:tc>
          <w:tcPr>
            <w:tcW w:w="7644" w:type="dxa"/>
            <w:hideMark/>
          </w:tcPr>
          <w:p w14:paraId="40F130E6" w14:textId="77777777" w:rsidR="00A27B8B" w:rsidRPr="007B2195" w:rsidRDefault="00A27B8B" w:rsidP="008F07DC">
            <w:pPr>
              <w:pStyle w:val="BodyText"/>
              <w:keepNext/>
              <w:spacing w:after="0"/>
              <w:jc w:val="left"/>
              <w:rPr>
                <w:rFonts w:cs="Arial"/>
                <w:sz w:val="20"/>
                <w:szCs w:val="20"/>
              </w:rPr>
            </w:pPr>
            <w:r w:rsidRPr="007B2195">
              <w:rPr>
                <w:rFonts w:cs="Arial"/>
                <w:color w:val="000000" w:themeColor="text1"/>
                <w:kern w:val="24"/>
                <w:sz w:val="20"/>
                <w:szCs w:val="20"/>
              </w:rPr>
              <w:t>4ms</w:t>
            </w:r>
          </w:p>
        </w:tc>
      </w:tr>
      <w:tr w:rsidR="00A27B8B" w:rsidRPr="00597DDF" w14:paraId="76721655" w14:textId="77777777" w:rsidTr="007B2195">
        <w:trPr>
          <w:trHeight w:val="283"/>
        </w:trPr>
        <w:tc>
          <w:tcPr>
            <w:tcW w:w="1975" w:type="dxa"/>
            <w:hideMark/>
          </w:tcPr>
          <w:p w14:paraId="5FC7C9DC" w14:textId="37C2F01A"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Modulation</w:t>
            </w:r>
          </w:p>
        </w:tc>
        <w:tc>
          <w:tcPr>
            <w:tcW w:w="7644" w:type="dxa"/>
            <w:hideMark/>
          </w:tcPr>
          <w:p w14:paraId="0E97F3D6" w14:textId="4C81F354" w:rsidR="00A27B8B" w:rsidRPr="007B2195" w:rsidRDefault="00A27B8B" w:rsidP="008F07DC">
            <w:pPr>
              <w:pStyle w:val="BodyText"/>
              <w:keepNext/>
              <w:spacing w:after="0"/>
              <w:jc w:val="left"/>
              <w:rPr>
                <w:rFonts w:cs="Arial"/>
                <w:sz w:val="20"/>
                <w:szCs w:val="20"/>
              </w:rPr>
            </w:pPr>
            <w:r w:rsidRPr="007B2195">
              <w:rPr>
                <w:rFonts w:cs="Arial"/>
                <w:color w:val="000000" w:themeColor="text1"/>
                <w:kern w:val="24"/>
                <w:sz w:val="20"/>
                <w:szCs w:val="20"/>
              </w:rPr>
              <w:t>256 QAM</w:t>
            </w:r>
          </w:p>
        </w:tc>
      </w:tr>
      <w:tr w:rsidR="00A27B8B" w:rsidRPr="00597DDF" w14:paraId="2F5C63F0" w14:textId="77777777" w:rsidTr="007B2195">
        <w:trPr>
          <w:trHeight w:val="283"/>
        </w:trPr>
        <w:tc>
          <w:tcPr>
            <w:tcW w:w="1975" w:type="dxa"/>
            <w:hideMark/>
          </w:tcPr>
          <w:p w14:paraId="11CFA08F" w14:textId="2EEBDAFA"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 xml:space="preserve">SRS </w:t>
            </w:r>
            <w:r w:rsidR="00823927">
              <w:rPr>
                <w:rFonts w:cs="Arial"/>
                <w:color w:val="000000" w:themeColor="dark1"/>
                <w:kern w:val="24"/>
                <w:sz w:val="20"/>
                <w:szCs w:val="20"/>
              </w:rPr>
              <w:t>a</w:t>
            </w:r>
            <w:r w:rsidRPr="007B2195">
              <w:rPr>
                <w:rFonts w:cs="Arial"/>
                <w:color w:val="000000" w:themeColor="dark1"/>
                <w:kern w:val="24"/>
                <w:sz w:val="20"/>
                <w:szCs w:val="20"/>
              </w:rPr>
              <w:t xml:space="preserve">ntenna </w:t>
            </w:r>
            <w:r w:rsidR="00823927">
              <w:rPr>
                <w:rFonts w:cs="Arial"/>
                <w:color w:val="000000" w:themeColor="dark1"/>
                <w:kern w:val="24"/>
                <w:sz w:val="20"/>
                <w:szCs w:val="20"/>
              </w:rPr>
              <w:t>s</w:t>
            </w:r>
            <w:r w:rsidRPr="007B2195">
              <w:rPr>
                <w:rFonts w:cs="Arial"/>
                <w:color w:val="000000" w:themeColor="dark1"/>
                <w:kern w:val="24"/>
                <w:sz w:val="20"/>
                <w:szCs w:val="20"/>
              </w:rPr>
              <w:t xml:space="preserve">witching </w:t>
            </w:r>
            <w:r w:rsidR="00823927">
              <w:rPr>
                <w:rFonts w:cs="Arial"/>
                <w:color w:val="000000" w:themeColor="dark1"/>
                <w:kern w:val="24"/>
                <w:sz w:val="20"/>
                <w:szCs w:val="20"/>
              </w:rPr>
              <w:t>s</w:t>
            </w:r>
            <w:r w:rsidRPr="007B2195">
              <w:rPr>
                <w:rFonts w:cs="Arial"/>
                <w:color w:val="000000" w:themeColor="dark1"/>
                <w:kern w:val="24"/>
                <w:sz w:val="20"/>
                <w:szCs w:val="20"/>
              </w:rPr>
              <w:t>cheme</w:t>
            </w:r>
          </w:p>
        </w:tc>
        <w:tc>
          <w:tcPr>
            <w:tcW w:w="7644" w:type="dxa"/>
            <w:hideMark/>
          </w:tcPr>
          <w:p w14:paraId="654F5428" w14:textId="0F90348A" w:rsidR="00A27B8B" w:rsidRPr="007B2195" w:rsidRDefault="00A27B8B" w:rsidP="008F07DC">
            <w:pPr>
              <w:pStyle w:val="BodyText"/>
              <w:keepNext/>
              <w:spacing w:after="0"/>
              <w:jc w:val="left"/>
              <w:rPr>
                <w:rFonts w:cs="Arial"/>
                <w:sz w:val="20"/>
                <w:szCs w:val="20"/>
              </w:rPr>
            </w:pPr>
            <w:r w:rsidRPr="007B2195">
              <w:rPr>
                <w:rFonts w:cs="Arial"/>
                <w:color w:val="000000" w:themeColor="dark1"/>
                <w:kern w:val="24"/>
                <w:sz w:val="20"/>
                <w:szCs w:val="20"/>
              </w:rPr>
              <w:t xml:space="preserve"> </w:t>
            </w:r>
            <w:r w:rsidR="00823927">
              <w:rPr>
                <w:rFonts w:cs="Arial"/>
                <w:color w:val="000000" w:themeColor="dark1"/>
                <w:kern w:val="24"/>
                <w:sz w:val="20"/>
                <w:szCs w:val="20"/>
              </w:rPr>
              <w:t>2T4R</w:t>
            </w:r>
          </w:p>
        </w:tc>
      </w:tr>
      <w:tr w:rsidR="00A27B8B" w:rsidRPr="00BD3371" w14:paraId="4E8DE5EF" w14:textId="77777777" w:rsidTr="007B2195">
        <w:trPr>
          <w:trHeight w:val="283"/>
        </w:trPr>
        <w:tc>
          <w:tcPr>
            <w:tcW w:w="1975" w:type="dxa"/>
            <w:hideMark/>
          </w:tcPr>
          <w:p w14:paraId="0672CD20" w14:textId="77777777" w:rsidR="00A27B8B" w:rsidRPr="007B2195" w:rsidRDefault="00A27B8B" w:rsidP="008F07DC">
            <w:pPr>
              <w:pStyle w:val="BodyText"/>
              <w:spacing w:after="0"/>
              <w:jc w:val="left"/>
              <w:rPr>
                <w:rFonts w:cs="Arial"/>
                <w:sz w:val="20"/>
                <w:szCs w:val="20"/>
              </w:rPr>
            </w:pPr>
            <w:r w:rsidRPr="007B2195">
              <w:rPr>
                <w:rFonts w:cs="Arial"/>
                <w:color w:val="000000" w:themeColor="dark1"/>
                <w:kern w:val="24"/>
                <w:sz w:val="20"/>
                <w:szCs w:val="20"/>
              </w:rPr>
              <w:t>SRS repetition</w:t>
            </w:r>
          </w:p>
        </w:tc>
        <w:tc>
          <w:tcPr>
            <w:tcW w:w="7644" w:type="dxa"/>
            <w:hideMark/>
          </w:tcPr>
          <w:p w14:paraId="7D33FD6B" w14:textId="18C89B4C" w:rsidR="00A27B8B" w:rsidRPr="007B2195" w:rsidRDefault="00A27B8B" w:rsidP="008F07DC">
            <w:pPr>
              <w:pStyle w:val="BodyText"/>
              <w:spacing w:after="0"/>
              <w:jc w:val="left"/>
              <w:rPr>
                <w:rFonts w:cs="Arial"/>
                <w:sz w:val="20"/>
                <w:szCs w:val="20"/>
              </w:rPr>
            </w:pPr>
            <w:r w:rsidRPr="007B2195">
              <w:rPr>
                <w:rFonts w:cs="Arial"/>
                <w:color w:val="000000" w:themeColor="text1"/>
                <w:kern w:val="24"/>
                <w:sz w:val="20"/>
                <w:szCs w:val="20"/>
              </w:rPr>
              <w:t>1,</w:t>
            </w:r>
            <w:r w:rsidR="008F06BB" w:rsidRPr="007B2195">
              <w:rPr>
                <w:rFonts w:cs="Arial"/>
                <w:color w:val="000000" w:themeColor="text1"/>
                <w:kern w:val="24"/>
                <w:sz w:val="20"/>
                <w:szCs w:val="20"/>
              </w:rPr>
              <w:t xml:space="preserve"> </w:t>
            </w:r>
            <w:r w:rsidRPr="007B2195">
              <w:rPr>
                <w:rFonts w:cs="Arial"/>
                <w:color w:val="000000" w:themeColor="text1"/>
                <w:kern w:val="24"/>
                <w:sz w:val="20"/>
                <w:szCs w:val="20"/>
              </w:rPr>
              <w:t>2</w:t>
            </w:r>
            <w:r w:rsidR="008F06BB" w:rsidRPr="007B2195">
              <w:rPr>
                <w:rFonts w:cs="Arial"/>
                <w:color w:val="000000" w:themeColor="text1"/>
                <w:kern w:val="24"/>
                <w:sz w:val="20"/>
                <w:szCs w:val="20"/>
              </w:rPr>
              <w:t>,</w:t>
            </w:r>
            <w:r w:rsidRPr="007B2195">
              <w:rPr>
                <w:rFonts w:cs="Arial"/>
                <w:color w:val="000000" w:themeColor="text1"/>
                <w:kern w:val="24"/>
                <w:sz w:val="20"/>
                <w:szCs w:val="20"/>
              </w:rPr>
              <w:t xml:space="preserve"> or 4</w:t>
            </w:r>
          </w:p>
        </w:tc>
      </w:tr>
      <w:tr w:rsidR="00A27B8B" w:rsidRPr="00DA5C0B" w14:paraId="05B67705" w14:textId="77777777" w:rsidTr="007B2195">
        <w:trPr>
          <w:trHeight w:val="283"/>
        </w:trPr>
        <w:tc>
          <w:tcPr>
            <w:tcW w:w="1975" w:type="dxa"/>
            <w:hideMark/>
          </w:tcPr>
          <w:p w14:paraId="34BAE99A" w14:textId="0916A205" w:rsidR="00A27B8B" w:rsidRPr="007B2195" w:rsidRDefault="00A27B8B" w:rsidP="008F07DC">
            <w:pPr>
              <w:pStyle w:val="BodyText"/>
              <w:spacing w:after="0"/>
              <w:jc w:val="left"/>
              <w:rPr>
                <w:rFonts w:cs="Arial"/>
                <w:sz w:val="20"/>
                <w:szCs w:val="20"/>
              </w:rPr>
            </w:pPr>
            <w:r w:rsidRPr="007B2195">
              <w:rPr>
                <w:rFonts w:cs="Arial"/>
                <w:color w:val="000000" w:themeColor="dark1"/>
                <w:kern w:val="24"/>
                <w:sz w:val="20"/>
                <w:szCs w:val="20"/>
              </w:rPr>
              <w:t xml:space="preserve">SRS </w:t>
            </w:r>
            <w:r w:rsidR="005D00F1" w:rsidRPr="007B2195">
              <w:rPr>
                <w:rFonts w:cs="Arial"/>
                <w:color w:val="000000" w:themeColor="dark1"/>
                <w:kern w:val="24"/>
                <w:sz w:val="20"/>
                <w:szCs w:val="20"/>
              </w:rPr>
              <w:t>comb</w:t>
            </w:r>
          </w:p>
        </w:tc>
        <w:tc>
          <w:tcPr>
            <w:tcW w:w="7644" w:type="dxa"/>
            <w:hideMark/>
          </w:tcPr>
          <w:p w14:paraId="01A08261" w14:textId="77777777" w:rsidR="00A27B8B" w:rsidRPr="007B2195" w:rsidRDefault="00A27B8B" w:rsidP="008F07DC">
            <w:pPr>
              <w:pStyle w:val="BodyText"/>
              <w:spacing w:after="0"/>
              <w:jc w:val="left"/>
              <w:rPr>
                <w:rFonts w:cs="Arial"/>
                <w:sz w:val="20"/>
                <w:szCs w:val="20"/>
                <w:highlight w:val="red"/>
              </w:rPr>
            </w:pPr>
            <w:r w:rsidRPr="007B2195">
              <w:rPr>
                <w:rFonts w:cs="Arial"/>
                <w:color w:val="000000" w:themeColor="text1"/>
                <w:kern w:val="24"/>
                <w:sz w:val="20"/>
                <w:szCs w:val="20"/>
              </w:rPr>
              <w:t>4</w:t>
            </w:r>
          </w:p>
        </w:tc>
      </w:tr>
      <w:tr w:rsidR="00A27B8B" w14:paraId="7B3BD42A" w14:textId="77777777" w:rsidTr="007B2195">
        <w:trPr>
          <w:trHeight w:val="283"/>
        </w:trPr>
        <w:tc>
          <w:tcPr>
            <w:tcW w:w="1975" w:type="dxa"/>
            <w:hideMark/>
          </w:tcPr>
          <w:p w14:paraId="44009BA3" w14:textId="77777777" w:rsidR="00A27B8B" w:rsidRPr="007B2195" w:rsidRDefault="00A27B8B" w:rsidP="008F07DC">
            <w:pPr>
              <w:pStyle w:val="BodyText"/>
              <w:spacing w:after="0"/>
              <w:jc w:val="left"/>
              <w:rPr>
                <w:rFonts w:cs="Arial"/>
                <w:sz w:val="20"/>
                <w:szCs w:val="20"/>
              </w:rPr>
            </w:pPr>
            <w:r w:rsidRPr="007B2195">
              <w:rPr>
                <w:rFonts w:cs="Arial"/>
                <w:color w:val="000000" w:themeColor="dark1"/>
                <w:kern w:val="24"/>
                <w:sz w:val="20"/>
                <w:szCs w:val="20"/>
              </w:rPr>
              <w:t>TDD configuration</w:t>
            </w:r>
          </w:p>
        </w:tc>
        <w:tc>
          <w:tcPr>
            <w:tcW w:w="7644" w:type="dxa"/>
            <w:hideMark/>
          </w:tcPr>
          <w:p w14:paraId="665F909D" w14:textId="77777777" w:rsidR="00A27B8B" w:rsidRPr="007B2195" w:rsidRDefault="00A27B8B" w:rsidP="008F07DC">
            <w:pPr>
              <w:pStyle w:val="BodyText"/>
              <w:spacing w:after="0"/>
              <w:jc w:val="left"/>
              <w:rPr>
                <w:rFonts w:cs="Arial"/>
                <w:sz w:val="20"/>
                <w:szCs w:val="20"/>
              </w:rPr>
            </w:pPr>
            <w:r w:rsidRPr="007B2195">
              <w:rPr>
                <w:rFonts w:cs="Arial"/>
                <w:color w:val="000000" w:themeColor="text1"/>
                <w:kern w:val="24"/>
                <w:sz w:val="20"/>
                <w:szCs w:val="20"/>
              </w:rPr>
              <w:t>3 DL: 2 UL (slots)</w:t>
            </w:r>
          </w:p>
        </w:tc>
      </w:tr>
    </w:tbl>
    <w:p w14:paraId="41473622" w14:textId="77777777" w:rsidR="00A27B8B" w:rsidRPr="007B2195" w:rsidRDefault="00A27B8B" w:rsidP="00A27B8B">
      <w:pPr>
        <w:rPr>
          <w:lang w:eastAsia="zh-CN"/>
        </w:rPr>
      </w:pPr>
    </w:p>
    <w:tbl>
      <w:tblPr>
        <w:tblStyle w:val="TableGrid"/>
        <w:tblW w:w="0" w:type="auto"/>
        <w:tblLook w:val="04A0" w:firstRow="1" w:lastRow="0" w:firstColumn="1" w:lastColumn="0" w:noHBand="0" w:noVBand="1"/>
      </w:tblPr>
      <w:tblGrid>
        <w:gridCol w:w="2547"/>
        <w:gridCol w:w="7072"/>
      </w:tblGrid>
      <w:tr w:rsidR="008207C8" w:rsidRPr="002D7E83" w14:paraId="0164D537" w14:textId="77777777" w:rsidTr="007B2195">
        <w:trPr>
          <w:trHeight w:val="283"/>
        </w:trPr>
        <w:tc>
          <w:tcPr>
            <w:tcW w:w="0" w:type="auto"/>
            <w:gridSpan w:val="2"/>
            <w:hideMark/>
          </w:tcPr>
          <w:p w14:paraId="623E0C25" w14:textId="370C32E7" w:rsidR="008207C8" w:rsidRPr="007B2195" w:rsidRDefault="008207C8" w:rsidP="008F07DC">
            <w:pPr>
              <w:pStyle w:val="BodyText"/>
              <w:keepNext/>
              <w:spacing w:after="0"/>
              <w:jc w:val="center"/>
              <w:rPr>
                <w:rFonts w:cs="Arial"/>
                <w:sz w:val="20"/>
                <w:szCs w:val="20"/>
              </w:rPr>
            </w:pPr>
            <w:r w:rsidRPr="007B2195">
              <w:rPr>
                <w:rFonts w:cs="Arial"/>
                <w:b/>
                <w:sz w:val="20"/>
                <w:szCs w:val="20"/>
              </w:rPr>
              <w:lastRenderedPageBreak/>
              <w:t>System-level simulation parameters</w:t>
            </w:r>
          </w:p>
        </w:tc>
      </w:tr>
      <w:tr w:rsidR="00DF098C" w:rsidRPr="002D7E83" w14:paraId="78C02EBB" w14:textId="77777777" w:rsidTr="007B2195">
        <w:trPr>
          <w:trHeight w:val="283"/>
        </w:trPr>
        <w:tc>
          <w:tcPr>
            <w:tcW w:w="2547" w:type="dxa"/>
          </w:tcPr>
          <w:p w14:paraId="707D517F" w14:textId="2CB162B5" w:rsidR="00DF098C" w:rsidRPr="002A637B" w:rsidRDefault="00DF098C" w:rsidP="008F07DC">
            <w:pPr>
              <w:pStyle w:val="BodyText"/>
              <w:keepNext/>
              <w:spacing w:after="0"/>
              <w:jc w:val="left"/>
              <w:rPr>
                <w:rFonts w:cs="Arial"/>
                <w:sz w:val="20"/>
                <w:szCs w:val="20"/>
              </w:rPr>
            </w:pPr>
            <w:r w:rsidRPr="002A637B">
              <w:rPr>
                <w:rFonts w:cs="Arial"/>
                <w:sz w:val="20"/>
                <w:szCs w:val="20"/>
              </w:rPr>
              <w:t>Metric</w:t>
            </w:r>
          </w:p>
        </w:tc>
        <w:tc>
          <w:tcPr>
            <w:tcW w:w="7072" w:type="dxa"/>
          </w:tcPr>
          <w:p w14:paraId="12AC5832" w14:textId="2A3C3EB8" w:rsidR="00DF098C" w:rsidRPr="002A637B" w:rsidRDefault="00DF098C" w:rsidP="008F07DC">
            <w:pPr>
              <w:pStyle w:val="BodyText"/>
              <w:keepNext/>
              <w:spacing w:after="0"/>
              <w:rPr>
                <w:rFonts w:cs="Arial"/>
                <w:sz w:val="20"/>
                <w:szCs w:val="20"/>
              </w:rPr>
            </w:pPr>
            <w:r w:rsidRPr="002A637B">
              <w:rPr>
                <w:rFonts w:cs="Arial"/>
                <w:sz w:val="20"/>
                <w:szCs w:val="20"/>
              </w:rPr>
              <w:t>DL</w:t>
            </w:r>
            <w:r w:rsidR="00243446" w:rsidRPr="002A637B">
              <w:rPr>
                <w:rFonts w:cs="Arial"/>
                <w:sz w:val="20"/>
                <w:szCs w:val="20"/>
              </w:rPr>
              <w:t xml:space="preserve"> </w:t>
            </w:r>
            <w:r w:rsidRPr="002A637B">
              <w:rPr>
                <w:rFonts w:cs="Arial"/>
                <w:sz w:val="20"/>
                <w:szCs w:val="20"/>
              </w:rPr>
              <w:t>mean</w:t>
            </w:r>
            <w:r w:rsidR="00F510AF" w:rsidRPr="002A637B">
              <w:rPr>
                <w:rFonts w:cs="Arial"/>
                <w:sz w:val="20"/>
                <w:szCs w:val="20"/>
              </w:rPr>
              <w:t xml:space="preserve"> and </w:t>
            </w:r>
            <w:r w:rsidRPr="002A637B">
              <w:rPr>
                <w:rFonts w:cs="Arial"/>
                <w:sz w:val="20"/>
                <w:szCs w:val="20"/>
              </w:rPr>
              <w:t>cell-</w:t>
            </w:r>
            <w:r w:rsidR="002A637B" w:rsidRPr="002A637B">
              <w:rPr>
                <w:rFonts w:cs="Arial"/>
                <w:sz w:val="20"/>
                <w:szCs w:val="20"/>
              </w:rPr>
              <w:t>edge</w:t>
            </w:r>
            <w:r w:rsidRPr="002A637B">
              <w:rPr>
                <w:rFonts w:cs="Arial"/>
                <w:sz w:val="20"/>
                <w:szCs w:val="20"/>
              </w:rPr>
              <w:t xml:space="preserve"> user throughput</w:t>
            </w:r>
          </w:p>
        </w:tc>
      </w:tr>
      <w:tr w:rsidR="00B44E57" w:rsidRPr="002D7E83" w14:paraId="192F2C50" w14:textId="77777777" w:rsidTr="007B2195">
        <w:trPr>
          <w:trHeight w:val="283"/>
        </w:trPr>
        <w:tc>
          <w:tcPr>
            <w:tcW w:w="2547" w:type="dxa"/>
          </w:tcPr>
          <w:p w14:paraId="6CDD353F" w14:textId="76851CA5" w:rsidR="00B44E57" w:rsidRPr="002A637B" w:rsidRDefault="00B44E57" w:rsidP="008F07DC">
            <w:pPr>
              <w:pStyle w:val="BodyText"/>
              <w:keepNext/>
              <w:spacing w:after="0"/>
              <w:jc w:val="left"/>
              <w:rPr>
                <w:rFonts w:cs="Arial"/>
                <w:sz w:val="20"/>
                <w:szCs w:val="20"/>
              </w:rPr>
            </w:pPr>
            <w:r w:rsidRPr="002A637B">
              <w:rPr>
                <w:rFonts w:cs="Arial"/>
                <w:sz w:val="20"/>
                <w:szCs w:val="20"/>
              </w:rPr>
              <w:t>Traffic model</w:t>
            </w:r>
          </w:p>
        </w:tc>
        <w:tc>
          <w:tcPr>
            <w:tcW w:w="7072" w:type="dxa"/>
          </w:tcPr>
          <w:p w14:paraId="7D50A0A1" w14:textId="1BF5A2C1" w:rsidR="00B44E57" w:rsidRPr="002A637B" w:rsidRDefault="00B44E57" w:rsidP="008F07DC">
            <w:pPr>
              <w:pStyle w:val="BodyText"/>
              <w:keepNext/>
              <w:spacing w:after="0"/>
              <w:rPr>
                <w:rFonts w:cs="Arial"/>
                <w:sz w:val="20"/>
                <w:szCs w:val="20"/>
              </w:rPr>
            </w:pPr>
            <w:r w:rsidRPr="002A637B">
              <w:rPr>
                <w:rFonts w:cs="Arial"/>
                <w:sz w:val="20"/>
                <w:szCs w:val="20"/>
              </w:rPr>
              <w:t>FTP</w:t>
            </w:r>
            <w:r w:rsidR="005A74BF">
              <w:rPr>
                <w:rFonts w:cs="Arial"/>
                <w:sz w:val="20"/>
                <w:szCs w:val="20"/>
              </w:rPr>
              <w:t xml:space="preserve"> Model </w:t>
            </w:r>
            <w:r w:rsidRPr="002A637B">
              <w:rPr>
                <w:rFonts w:cs="Arial"/>
                <w:sz w:val="20"/>
                <w:szCs w:val="20"/>
              </w:rPr>
              <w:t>1</w:t>
            </w:r>
          </w:p>
        </w:tc>
      </w:tr>
      <w:tr w:rsidR="00B44E57" w:rsidRPr="002D7E83" w14:paraId="6F324353" w14:textId="77777777" w:rsidTr="007B2195">
        <w:trPr>
          <w:trHeight w:val="283"/>
        </w:trPr>
        <w:tc>
          <w:tcPr>
            <w:tcW w:w="2547" w:type="dxa"/>
          </w:tcPr>
          <w:p w14:paraId="5CC6CA39" w14:textId="74A121FB" w:rsidR="00B44E57" w:rsidRPr="002A637B" w:rsidRDefault="00B44E57" w:rsidP="008F07DC">
            <w:pPr>
              <w:pStyle w:val="BodyText"/>
              <w:keepNext/>
              <w:spacing w:after="0"/>
              <w:jc w:val="left"/>
              <w:rPr>
                <w:rFonts w:cs="Arial"/>
                <w:sz w:val="20"/>
                <w:szCs w:val="20"/>
              </w:rPr>
            </w:pPr>
            <w:r w:rsidRPr="002A637B">
              <w:rPr>
                <w:rFonts w:cs="Arial"/>
                <w:sz w:val="20"/>
                <w:szCs w:val="20"/>
              </w:rPr>
              <w:t>Number of sites</w:t>
            </w:r>
          </w:p>
        </w:tc>
        <w:tc>
          <w:tcPr>
            <w:tcW w:w="7072" w:type="dxa"/>
          </w:tcPr>
          <w:p w14:paraId="5148C173" w14:textId="264DBE0E" w:rsidR="00B44E57" w:rsidRPr="002A637B" w:rsidRDefault="00B44E57" w:rsidP="008F07DC">
            <w:pPr>
              <w:pStyle w:val="BodyText"/>
              <w:keepNext/>
              <w:spacing w:after="0"/>
              <w:rPr>
                <w:rFonts w:cs="Arial"/>
                <w:sz w:val="20"/>
                <w:szCs w:val="20"/>
              </w:rPr>
            </w:pPr>
            <w:r w:rsidRPr="002A637B">
              <w:rPr>
                <w:rFonts w:cs="Arial"/>
                <w:sz w:val="20"/>
                <w:szCs w:val="20"/>
              </w:rPr>
              <w:t>19</w:t>
            </w:r>
          </w:p>
        </w:tc>
      </w:tr>
      <w:tr w:rsidR="00B44E57" w:rsidRPr="002D7E83" w14:paraId="199A4CA2" w14:textId="77777777" w:rsidTr="007B2195">
        <w:trPr>
          <w:trHeight w:val="283"/>
        </w:trPr>
        <w:tc>
          <w:tcPr>
            <w:tcW w:w="2547" w:type="dxa"/>
          </w:tcPr>
          <w:p w14:paraId="3F1E0BC0" w14:textId="24E7E9EA" w:rsidR="00B44E57" w:rsidRPr="002A637B" w:rsidRDefault="00B44E57" w:rsidP="008F07DC">
            <w:pPr>
              <w:pStyle w:val="BodyText"/>
              <w:keepNext/>
              <w:spacing w:after="0"/>
              <w:jc w:val="left"/>
              <w:rPr>
                <w:rFonts w:cs="Arial"/>
                <w:sz w:val="20"/>
                <w:szCs w:val="20"/>
              </w:rPr>
            </w:pPr>
            <w:r w:rsidRPr="002A637B">
              <w:rPr>
                <w:rFonts w:cs="Arial"/>
                <w:sz w:val="20"/>
                <w:szCs w:val="20"/>
              </w:rPr>
              <w:t>Number of UEs</w:t>
            </w:r>
          </w:p>
        </w:tc>
        <w:tc>
          <w:tcPr>
            <w:tcW w:w="7072" w:type="dxa"/>
          </w:tcPr>
          <w:p w14:paraId="7EB5A57B" w14:textId="6C124949" w:rsidR="00B44E57" w:rsidRPr="002A637B" w:rsidRDefault="00B44E57" w:rsidP="008F07DC">
            <w:pPr>
              <w:pStyle w:val="BodyText"/>
              <w:keepNext/>
              <w:spacing w:after="0"/>
              <w:rPr>
                <w:rFonts w:cs="Arial"/>
                <w:sz w:val="20"/>
                <w:szCs w:val="20"/>
              </w:rPr>
            </w:pPr>
            <w:r w:rsidRPr="002A637B">
              <w:rPr>
                <w:rFonts w:cs="Arial"/>
                <w:sz w:val="20"/>
                <w:szCs w:val="20"/>
              </w:rPr>
              <w:t>2000</w:t>
            </w:r>
          </w:p>
        </w:tc>
      </w:tr>
      <w:tr w:rsidR="00D936B8" w:rsidRPr="002D7E83" w14:paraId="4EE17BFB" w14:textId="77777777" w:rsidTr="007B2195">
        <w:trPr>
          <w:trHeight w:val="283"/>
        </w:trPr>
        <w:tc>
          <w:tcPr>
            <w:tcW w:w="2547" w:type="dxa"/>
          </w:tcPr>
          <w:p w14:paraId="668DC10D" w14:textId="2C045C19" w:rsidR="00D936B8" w:rsidRPr="002A637B" w:rsidRDefault="00D936B8" w:rsidP="008F07DC">
            <w:pPr>
              <w:pStyle w:val="BodyText"/>
              <w:keepNext/>
              <w:spacing w:after="0"/>
              <w:jc w:val="left"/>
              <w:rPr>
                <w:rFonts w:cs="Arial"/>
                <w:sz w:val="20"/>
                <w:szCs w:val="20"/>
              </w:rPr>
            </w:pPr>
            <w:r w:rsidRPr="002A637B">
              <w:rPr>
                <w:rFonts w:cs="Arial"/>
                <w:sz w:val="20"/>
                <w:szCs w:val="20"/>
              </w:rPr>
              <w:t>UE distribution</w:t>
            </w:r>
          </w:p>
        </w:tc>
        <w:tc>
          <w:tcPr>
            <w:tcW w:w="7072" w:type="dxa"/>
          </w:tcPr>
          <w:p w14:paraId="6733F240" w14:textId="21491B77" w:rsidR="00D936B8" w:rsidRPr="002A637B" w:rsidRDefault="00D936B8" w:rsidP="008F07DC">
            <w:pPr>
              <w:pStyle w:val="BodyText"/>
              <w:keepNext/>
              <w:spacing w:after="0"/>
              <w:rPr>
                <w:rFonts w:cs="Arial"/>
                <w:sz w:val="20"/>
                <w:szCs w:val="20"/>
              </w:rPr>
            </w:pPr>
            <w:r w:rsidRPr="002A637B">
              <w:rPr>
                <w:rFonts w:cs="Arial"/>
                <w:sz w:val="20"/>
                <w:szCs w:val="20"/>
              </w:rPr>
              <w:t>80% indoor and 20% outdoor</w:t>
            </w:r>
          </w:p>
        </w:tc>
      </w:tr>
      <w:tr w:rsidR="00B44E57" w:rsidRPr="002D7E83" w14:paraId="62B38769" w14:textId="77777777" w:rsidTr="007B2195">
        <w:trPr>
          <w:trHeight w:val="283"/>
        </w:trPr>
        <w:tc>
          <w:tcPr>
            <w:tcW w:w="2547" w:type="dxa"/>
          </w:tcPr>
          <w:p w14:paraId="48E01790" w14:textId="7381A884" w:rsidR="00B44E57" w:rsidRPr="002A637B" w:rsidRDefault="00B44E57" w:rsidP="008F07DC">
            <w:pPr>
              <w:pStyle w:val="BodyText"/>
              <w:keepNext/>
              <w:spacing w:after="0"/>
              <w:jc w:val="left"/>
              <w:rPr>
                <w:rFonts w:cs="Arial"/>
                <w:sz w:val="20"/>
                <w:szCs w:val="20"/>
              </w:rPr>
            </w:pPr>
            <w:r w:rsidRPr="002A637B">
              <w:rPr>
                <w:rFonts w:cs="Arial"/>
                <w:sz w:val="20"/>
                <w:szCs w:val="20"/>
              </w:rPr>
              <w:t>Handover margin</w:t>
            </w:r>
          </w:p>
        </w:tc>
        <w:tc>
          <w:tcPr>
            <w:tcW w:w="7072" w:type="dxa"/>
          </w:tcPr>
          <w:p w14:paraId="57F4BAEA" w14:textId="019B1366" w:rsidR="00B44E57" w:rsidRPr="002A637B" w:rsidRDefault="00B44E57" w:rsidP="008F07DC">
            <w:pPr>
              <w:pStyle w:val="BodyText"/>
              <w:keepNext/>
              <w:spacing w:after="0"/>
              <w:rPr>
                <w:rFonts w:cs="Arial"/>
                <w:sz w:val="20"/>
                <w:szCs w:val="20"/>
              </w:rPr>
            </w:pPr>
            <w:r w:rsidRPr="002A637B">
              <w:rPr>
                <w:rFonts w:cs="Arial"/>
                <w:sz w:val="20"/>
                <w:szCs w:val="20"/>
              </w:rPr>
              <w:t>3 dB</w:t>
            </w:r>
          </w:p>
        </w:tc>
      </w:tr>
      <w:tr w:rsidR="008207C8" w:rsidRPr="002D7E83" w14:paraId="2FC8A372" w14:textId="77777777" w:rsidTr="007B2195">
        <w:trPr>
          <w:trHeight w:val="283"/>
        </w:trPr>
        <w:tc>
          <w:tcPr>
            <w:tcW w:w="2547" w:type="dxa"/>
            <w:hideMark/>
          </w:tcPr>
          <w:p w14:paraId="1454566E" w14:textId="77777777" w:rsidR="008207C8" w:rsidRPr="007B2195" w:rsidRDefault="008207C8" w:rsidP="008F07DC">
            <w:pPr>
              <w:pStyle w:val="BodyText"/>
              <w:keepNext/>
              <w:spacing w:after="0"/>
              <w:jc w:val="left"/>
              <w:rPr>
                <w:rFonts w:cs="Arial"/>
                <w:sz w:val="20"/>
                <w:szCs w:val="20"/>
              </w:rPr>
            </w:pPr>
            <w:r w:rsidRPr="002A637B">
              <w:rPr>
                <w:rFonts w:cs="Arial"/>
                <w:sz w:val="20"/>
                <w:szCs w:val="20"/>
              </w:rPr>
              <w:t>Carrier frequency</w:t>
            </w:r>
          </w:p>
        </w:tc>
        <w:tc>
          <w:tcPr>
            <w:tcW w:w="7072" w:type="dxa"/>
            <w:hideMark/>
          </w:tcPr>
          <w:p w14:paraId="02847D54" w14:textId="77777777" w:rsidR="008207C8" w:rsidRPr="002A637B" w:rsidRDefault="008207C8" w:rsidP="008F07DC">
            <w:pPr>
              <w:pStyle w:val="BodyText"/>
              <w:keepNext/>
              <w:spacing w:after="0"/>
              <w:rPr>
                <w:rFonts w:cs="Arial"/>
                <w:sz w:val="20"/>
                <w:szCs w:val="20"/>
              </w:rPr>
            </w:pPr>
            <w:r w:rsidRPr="002A637B">
              <w:rPr>
                <w:rFonts w:cs="Arial"/>
                <w:sz w:val="20"/>
                <w:szCs w:val="20"/>
              </w:rPr>
              <w:t xml:space="preserve">3.5 GHz </w:t>
            </w:r>
          </w:p>
        </w:tc>
      </w:tr>
      <w:tr w:rsidR="008207C8" w:rsidRPr="002D7E83" w14:paraId="1760A0D3" w14:textId="77777777" w:rsidTr="007B2195">
        <w:trPr>
          <w:trHeight w:val="283"/>
        </w:trPr>
        <w:tc>
          <w:tcPr>
            <w:tcW w:w="2547" w:type="dxa"/>
            <w:hideMark/>
          </w:tcPr>
          <w:p w14:paraId="3F3316C8" w14:textId="77777777" w:rsidR="008207C8" w:rsidRPr="002A637B" w:rsidRDefault="008207C8" w:rsidP="008F07DC">
            <w:pPr>
              <w:pStyle w:val="BodyText"/>
              <w:keepNext/>
              <w:spacing w:after="0"/>
              <w:jc w:val="left"/>
              <w:rPr>
                <w:rFonts w:cs="Arial"/>
                <w:sz w:val="20"/>
                <w:szCs w:val="20"/>
              </w:rPr>
            </w:pPr>
            <w:r w:rsidRPr="002A637B">
              <w:rPr>
                <w:rFonts w:cs="Arial"/>
                <w:sz w:val="20"/>
                <w:szCs w:val="20"/>
              </w:rPr>
              <w:t>Bandwidth</w:t>
            </w:r>
          </w:p>
        </w:tc>
        <w:tc>
          <w:tcPr>
            <w:tcW w:w="7072" w:type="dxa"/>
            <w:hideMark/>
          </w:tcPr>
          <w:p w14:paraId="25FDDEFF" w14:textId="77777777" w:rsidR="008207C8" w:rsidRPr="002A637B" w:rsidRDefault="008207C8" w:rsidP="008F07DC">
            <w:pPr>
              <w:pStyle w:val="BodyText"/>
              <w:keepNext/>
              <w:spacing w:after="0"/>
              <w:rPr>
                <w:rFonts w:cs="Arial"/>
                <w:sz w:val="20"/>
                <w:szCs w:val="20"/>
              </w:rPr>
            </w:pPr>
            <w:r w:rsidRPr="002A637B">
              <w:rPr>
                <w:rFonts w:cs="Arial"/>
                <w:sz w:val="20"/>
                <w:szCs w:val="20"/>
              </w:rPr>
              <w:t xml:space="preserve">40 MHz </w:t>
            </w:r>
          </w:p>
        </w:tc>
      </w:tr>
      <w:tr w:rsidR="008207C8" w:rsidRPr="002D7E83" w14:paraId="3F079162" w14:textId="77777777" w:rsidTr="007B2195">
        <w:trPr>
          <w:trHeight w:val="283"/>
        </w:trPr>
        <w:tc>
          <w:tcPr>
            <w:tcW w:w="2547" w:type="dxa"/>
            <w:hideMark/>
          </w:tcPr>
          <w:p w14:paraId="71067D5D" w14:textId="736A5A71" w:rsidR="008207C8" w:rsidRPr="002A637B" w:rsidRDefault="008207C8" w:rsidP="008F07DC">
            <w:pPr>
              <w:pStyle w:val="BodyText"/>
              <w:keepNext/>
              <w:spacing w:after="0"/>
              <w:jc w:val="left"/>
              <w:rPr>
                <w:rFonts w:cs="Arial"/>
                <w:sz w:val="20"/>
                <w:szCs w:val="20"/>
              </w:rPr>
            </w:pPr>
            <w:r w:rsidRPr="002A637B">
              <w:rPr>
                <w:rFonts w:cs="Arial"/>
                <w:sz w:val="20"/>
                <w:szCs w:val="20"/>
              </w:rPr>
              <w:t>Subcarrier spacing</w:t>
            </w:r>
          </w:p>
        </w:tc>
        <w:tc>
          <w:tcPr>
            <w:tcW w:w="7072" w:type="dxa"/>
            <w:hideMark/>
          </w:tcPr>
          <w:p w14:paraId="21045A43" w14:textId="77777777" w:rsidR="008207C8" w:rsidRPr="002A637B" w:rsidRDefault="008207C8" w:rsidP="008F07DC">
            <w:pPr>
              <w:pStyle w:val="BodyText"/>
              <w:keepNext/>
              <w:spacing w:after="0"/>
              <w:rPr>
                <w:rFonts w:cs="Arial"/>
                <w:sz w:val="20"/>
                <w:szCs w:val="20"/>
              </w:rPr>
            </w:pPr>
            <w:r w:rsidRPr="002A637B">
              <w:rPr>
                <w:rFonts w:cs="Arial"/>
                <w:sz w:val="20"/>
                <w:szCs w:val="20"/>
              </w:rPr>
              <w:t>30 kHz</w:t>
            </w:r>
          </w:p>
        </w:tc>
      </w:tr>
      <w:tr w:rsidR="00D936B8" w:rsidRPr="002D7E83" w14:paraId="1BF376E2" w14:textId="77777777" w:rsidTr="007B2195">
        <w:trPr>
          <w:trHeight w:val="283"/>
        </w:trPr>
        <w:tc>
          <w:tcPr>
            <w:tcW w:w="2547" w:type="dxa"/>
          </w:tcPr>
          <w:p w14:paraId="69C38EC4" w14:textId="56D85858" w:rsidR="00D936B8" w:rsidRPr="002A637B" w:rsidRDefault="00D936B8" w:rsidP="008F07DC">
            <w:pPr>
              <w:pStyle w:val="BodyText"/>
              <w:keepNext/>
              <w:spacing w:after="0"/>
              <w:jc w:val="left"/>
              <w:rPr>
                <w:rFonts w:cs="Arial"/>
                <w:sz w:val="20"/>
                <w:szCs w:val="20"/>
              </w:rPr>
            </w:pPr>
            <w:r w:rsidRPr="002A637B">
              <w:rPr>
                <w:rFonts w:cs="Arial"/>
                <w:sz w:val="20"/>
                <w:szCs w:val="20"/>
              </w:rPr>
              <w:t>Channel model</w:t>
            </w:r>
          </w:p>
        </w:tc>
        <w:tc>
          <w:tcPr>
            <w:tcW w:w="7072" w:type="dxa"/>
          </w:tcPr>
          <w:p w14:paraId="0E48DA82" w14:textId="6A5293DA" w:rsidR="00D936B8" w:rsidRPr="002A637B" w:rsidRDefault="00D936B8" w:rsidP="008F07DC">
            <w:pPr>
              <w:pStyle w:val="BodyText"/>
              <w:keepNext/>
              <w:spacing w:after="0"/>
              <w:rPr>
                <w:rFonts w:cs="Arial"/>
                <w:sz w:val="20"/>
                <w:szCs w:val="20"/>
              </w:rPr>
            </w:pPr>
            <w:r w:rsidRPr="002A637B">
              <w:rPr>
                <w:rFonts w:cs="Arial"/>
                <w:sz w:val="20"/>
                <w:szCs w:val="20"/>
              </w:rPr>
              <w:t>38.901</w:t>
            </w:r>
          </w:p>
        </w:tc>
      </w:tr>
      <w:tr w:rsidR="00D936B8" w:rsidRPr="002D7E83" w14:paraId="6BA8284B" w14:textId="77777777" w:rsidTr="007B2195">
        <w:trPr>
          <w:trHeight w:val="283"/>
        </w:trPr>
        <w:tc>
          <w:tcPr>
            <w:tcW w:w="2547" w:type="dxa"/>
          </w:tcPr>
          <w:p w14:paraId="0D44AA4A" w14:textId="6930223D" w:rsidR="00D936B8" w:rsidRPr="002A637B" w:rsidRDefault="00D936B8" w:rsidP="008F07DC">
            <w:pPr>
              <w:pStyle w:val="BodyText"/>
              <w:keepNext/>
              <w:spacing w:after="0"/>
              <w:jc w:val="left"/>
              <w:rPr>
                <w:rFonts w:cs="Arial"/>
                <w:sz w:val="20"/>
                <w:szCs w:val="20"/>
              </w:rPr>
            </w:pPr>
            <w:r w:rsidRPr="002A637B">
              <w:rPr>
                <w:rFonts w:cs="Arial"/>
                <w:sz w:val="20"/>
                <w:szCs w:val="20"/>
              </w:rPr>
              <w:t>Scenario</w:t>
            </w:r>
          </w:p>
        </w:tc>
        <w:tc>
          <w:tcPr>
            <w:tcW w:w="7072" w:type="dxa"/>
          </w:tcPr>
          <w:p w14:paraId="1E458265" w14:textId="4470F5F1" w:rsidR="00D936B8" w:rsidRPr="002A637B" w:rsidRDefault="00D936B8" w:rsidP="008F07DC">
            <w:pPr>
              <w:pStyle w:val="BodyText"/>
              <w:keepNext/>
              <w:spacing w:after="0"/>
              <w:rPr>
                <w:rFonts w:cs="Arial"/>
                <w:sz w:val="20"/>
                <w:szCs w:val="20"/>
              </w:rPr>
            </w:pPr>
            <w:proofErr w:type="spellStart"/>
            <w:r w:rsidRPr="002A637B">
              <w:rPr>
                <w:rFonts w:cs="Arial"/>
                <w:sz w:val="20"/>
                <w:szCs w:val="20"/>
              </w:rPr>
              <w:t>UMi</w:t>
            </w:r>
            <w:proofErr w:type="spellEnd"/>
            <w:r w:rsidRPr="002A637B">
              <w:rPr>
                <w:rFonts w:cs="Arial"/>
                <w:sz w:val="20"/>
                <w:szCs w:val="20"/>
              </w:rPr>
              <w:t>/UMa with 200 m ISD</w:t>
            </w:r>
          </w:p>
        </w:tc>
      </w:tr>
      <w:tr w:rsidR="0025131B" w:rsidRPr="002D7E83" w14:paraId="114C8A45" w14:textId="77777777" w:rsidTr="007B2195">
        <w:trPr>
          <w:trHeight w:val="283"/>
        </w:trPr>
        <w:tc>
          <w:tcPr>
            <w:tcW w:w="2547" w:type="dxa"/>
          </w:tcPr>
          <w:p w14:paraId="2E1262C3" w14:textId="2E933AD4" w:rsidR="0025131B" w:rsidRPr="002A637B" w:rsidRDefault="0025131B" w:rsidP="008F07DC">
            <w:pPr>
              <w:pStyle w:val="BodyText"/>
              <w:keepNext/>
              <w:spacing w:after="0"/>
              <w:jc w:val="left"/>
              <w:rPr>
                <w:rFonts w:cs="Arial"/>
                <w:sz w:val="20"/>
                <w:szCs w:val="20"/>
              </w:rPr>
            </w:pPr>
            <w:r w:rsidRPr="002A637B">
              <w:rPr>
                <w:rFonts w:cs="Arial"/>
                <w:sz w:val="20"/>
                <w:szCs w:val="20"/>
              </w:rPr>
              <w:t>Packet size</w:t>
            </w:r>
          </w:p>
        </w:tc>
        <w:tc>
          <w:tcPr>
            <w:tcW w:w="7072" w:type="dxa"/>
          </w:tcPr>
          <w:p w14:paraId="126394B4" w14:textId="21091E37" w:rsidR="0025131B" w:rsidRPr="002A637B" w:rsidRDefault="0025131B" w:rsidP="008F07DC">
            <w:pPr>
              <w:pStyle w:val="BodyText"/>
              <w:keepNext/>
              <w:spacing w:after="0"/>
              <w:rPr>
                <w:rFonts w:cs="Arial"/>
                <w:sz w:val="20"/>
                <w:szCs w:val="20"/>
              </w:rPr>
            </w:pPr>
            <w:r w:rsidRPr="002A637B">
              <w:rPr>
                <w:rFonts w:cs="Arial"/>
                <w:sz w:val="20"/>
                <w:szCs w:val="20"/>
              </w:rPr>
              <w:t>500 kB</w:t>
            </w:r>
          </w:p>
        </w:tc>
      </w:tr>
      <w:tr w:rsidR="008207C8" w:rsidRPr="002D7E83" w14:paraId="277C94A3" w14:textId="77777777" w:rsidTr="007B2195">
        <w:trPr>
          <w:trHeight w:val="283"/>
        </w:trPr>
        <w:tc>
          <w:tcPr>
            <w:tcW w:w="2547" w:type="dxa"/>
            <w:hideMark/>
          </w:tcPr>
          <w:p w14:paraId="20613CA9" w14:textId="77777777" w:rsidR="008207C8" w:rsidRPr="002A637B" w:rsidRDefault="008207C8" w:rsidP="008F07DC">
            <w:pPr>
              <w:pStyle w:val="BodyText"/>
              <w:keepNext/>
              <w:spacing w:after="0"/>
              <w:jc w:val="left"/>
              <w:rPr>
                <w:rFonts w:cs="Arial"/>
                <w:sz w:val="20"/>
                <w:szCs w:val="20"/>
              </w:rPr>
            </w:pPr>
            <w:r w:rsidRPr="002A637B">
              <w:rPr>
                <w:rFonts w:cs="Arial"/>
                <w:sz w:val="20"/>
                <w:szCs w:val="20"/>
              </w:rPr>
              <w:t>BS antenna configuration</w:t>
            </w:r>
          </w:p>
        </w:tc>
        <w:tc>
          <w:tcPr>
            <w:tcW w:w="7072" w:type="dxa"/>
            <w:hideMark/>
          </w:tcPr>
          <w:p w14:paraId="4D60F3FD" w14:textId="5262FCBE" w:rsidR="0025131B" w:rsidRPr="002A637B" w:rsidRDefault="0025131B" w:rsidP="008F07DC">
            <w:pPr>
              <w:pStyle w:val="BodyText"/>
              <w:keepNext/>
              <w:spacing w:after="0"/>
              <w:rPr>
                <w:rFonts w:cs="Arial"/>
                <w:sz w:val="20"/>
                <w:szCs w:val="20"/>
              </w:rPr>
            </w:pPr>
            <w:r w:rsidRPr="002A637B">
              <w:rPr>
                <w:rFonts w:cs="Arial"/>
                <w:sz w:val="20"/>
                <w:szCs w:val="20"/>
              </w:rPr>
              <w:t>(</w:t>
            </w:r>
            <m:oMath>
              <m:r>
                <w:rPr>
                  <w:rFonts w:ascii="Cambria Math" w:hAnsi="Cambria Math" w:cs="Arial"/>
                  <w:sz w:val="20"/>
                  <w:szCs w:val="20"/>
                </w:rPr>
                <m:t>M</m:t>
              </m:r>
            </m:oMath>
            <w:r w:rsidRPr="002A637B">
              <w:rPr>
                <w:rFonts w:cs="Arial"/>
                <w:sz w:val="20"/>
                <w:szCs w:val="20"/>
              </w:rPr>
              <w:t xml:space="preserve">, </w:t>
            </w:r>
            <m:oMath>
              <m:r>
                <w:rPr>
                  <w:rFonts w:ascii="Cambria Math" w:hAnsi="Cambria Math" w:cs="Arial"/>
                  <w:sz w:val="20"/>
                  <w:szCs w:val="20"/>
                </w:rPr>
                <m:t>N</m:t>
              </m:r>
            </m:oMath>
            <w:r w:rsidRPr="002A637B">
              <w:rPr>
                <w:rFonts w:cs="Arial"/>
                <w:sz w:val="20"/>
                <w:szCs w:val="20"/>
              </w:rPr>
              <w:t xml:space="preserve">, </w:t>
            </w:r>
            <m:oMath>
              <m:r>
                <w:rPr>
                  <w:rFonts w:ascii="Cambria Math" w:hAnsi="Cambria Math" w:cs="Arial"/>
                  <w:sz w:val="20"/>
                  <w:szCs w:val="20"/>
                </w:rPr>
                <m:t>P</m:t>
              </m:r>
            </m:oMath>
            <w:r w:rsidRPr="002A637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g</m:t>
                  </m:r>
                </m:sub>
              </m:sSub>
            </m:oMath>
            <w:r w:rsidRPr="002A637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g</m:t>
                  </m:r>
                </m:sub>
              </m:sSub>
            </m:oMath>
            <w:r w:rsidRPr="002A637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p</m:t>
                  </m:r>
                </m:sub>
              </m:sSub>
            </m:oMath>
            <w:r w:rsidRPr="002A637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p</m:t>
                  </m:r>
                </m:sub>
              </m:sSub>
            </m:oMath>
            <w:r w:rsidRPr="002A637B">
              <w:rPr>
                <w:rFonts w:cs="Arial"/>
                <w:sz w:val="20"/>
                <w:szCs w:val="20"/>
              </w:rPr>
              <w:t>) = (8, 8 ,2, 1, 1, 4, 8) with (</w:t>
            </w: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H</m:t>
                  </m:r>
                </m:sub>
              </m:sSub>
            </m:oMath>
            <w:r w:rsidRPr="002A637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V</m:t>
                  </m:r>
                </m:sub>
              </m:sSub>
            </m:oMath>
            <w:r w:rsidRPr="002A637B">
              <w:rPr>
                <w:rFonts w:cs="Arial"/>
                <w:sz w:val="20"/>
                <w:szCs w:val="20"/>
              </w:rPr>
              <w:t>) = (0.5, 0.8)</w:t>
            </w:r>
            <m:oMath>
              <m:r>
                <w:rPr>
                  <w:rFonts w:ascii="Cambria Math" w:hAnsi="Cambria Math" w:cs="Arial"/>
                  <w:sz w:val="20"/>
                  <w:szCs w:val="20"/>
                </w:rPr>
                <m:t>λ</m:t>
              </m:r>
            </m:oMath>
          </w:p>
          <w:p w14:paraId="1B7D0D86" w14:textId="0812FFC9" w:rsidR="008207C8" w:rsidRPr="007B2195" w:rsidRDefault="008207C8" w:rsidP="008F07DC">
            <w:pPr>
              <w:pStyle w:val="BodyText"/>
              <w:keepNext/>
              <w:spacing w:after="0"/>
              <w:jc w:val="left"/>
              <w:rPr>
                <w:rFonts w:cs="Arial"/>
                <w:sz w:val="20"/>
                <w:szCs w:val="20"/>
              </w:rPr>
            </w:pPr>
          </w:p>
        </w:tc>
      </w:tr>
      <w:tr w:rsidR="00CD5A82" w:rsidRPr="002D7E83" w14:paraId="0DFC762E" w14:textId="77777777" w:rsidTr="007B2195">
        <w:trPr>
          <w:trHeight w:val="283"/>
        </w:trPr>
        <w:tc>
          <w:tcPr>
            <w:tcW w:w="2547" w:type="dxa"/>
            <w:hideMark/>
          </w:tcPr>
          <w:p w14:paraId="715F0B93" w14:textId="77777777" w:rsidR="00CD5A82" w:rsidRPr="002A637B" w:rsidRDefault="00CD5A82" w:rsidP="008F07DC">
            <w:pPr>
              <w:pStyle w:val="BodyText"/>
              <w:keepNext/>
              <w:spacing w:after="0"/>
              <w:jc w:val="left"/>
              <w:rPr>
                <w:rFonts w:cs="Arial"/>
                <w:sz w:val="20"/>
                <w:szCs w:val="20"/>
              </w:rPr>
            </w:pPr>
            <w:r w:rsidRPr="002A637B">
              <w:rPr>
                <w:rFonts w:cs="Arial"/>
                <w:sz w:val="20"/>
                <w:szCs w:val="20"/>
              </w:rPr>
              <w:t>UE antenna configuration</w:t>
            </w:r>
          </w:p>
        </w:tc>
        <w:tc>
          <w:tcPr>
            <w:tcW w:w="7072" w:type="dxa"/>
            <w:hideMark/>
          </w:tcPr>
          <w:p w14:paraId="753C2C41" w14:textId="37BBCD84" w:rsidR="00CD5A82" w:rsidRPr="002A637B" w:rsidRDefault="00CD5A82" w:rsidP="008F07DC">
            <w:pPr>
              <w:pStyle w:val="BodyText"/>
              <w:keepNext/>
              <w:spacing w:after="0"/>
              <w:rPr>
                <w:rFonts w:cs="Arial"/>
                <w:sz w:val="20"/>
                <w:szCs w:val="20"/>
              </w:rPr>
            </w:pPr>
            <w:r w:rsidRPr="002A637B">
              <w:rPr>
                <w:rFonts w:cs="Arial"/>
                <w:sz w:val="20"/>
                <w:szCs w:val="20"/>
              </w:rPr>
              <w:t>(</w:t>
            </w:r>
            <m:oMath>
              <m:r>
                <w:rPr>
                  <w:rFonts w:ascii="Cambria Math" w:hAnsi="Cambria Math" w:cs="Arial"/>
                  <w:sz w:val="20"/>
                  <w:szCs w:val="20"/>
                </w:rPr>
                <m:t>M</m:t>
              </m:r>
            </m:oMath>
            <w:r w:rsidRPr="002A637B">
              <w:rPr>
                <w:rFonts w:cs="Arial"/>
                <w:sz w:val="20"/>
                <w:szCs w:val="20"/>
              </w:rPr>
              <w:t xml:space="preserve">, </w:t>
            </w:r>
            <m:oMath>
              <m:r>
                <w:rPr>
                  <w:rFonts w:ascii="Cambria Math" w:hAnsi="Cambria Math" w:cs="Arial"/>
                  <w:sz w:val="20"/>
                  <w:szCs w:val="20"/>
                </w:rPr>
                <m:t>N</m:t>
              </m:r>
            </m:oMath>
            <w:r w:rsidRPr="002A637B">
              <w:rPr>
                <w:rFonts w:cs="Arial"/>
                <w:sz w:val="20"/>
                <w:szCs w:val="20"/>
              </w:rPr>
              <w:t xml:space="preserve">, </w:t>
            </w:r>
            <m:oMath>
              <m:r>
                <w:rPr>
                  <w:rFonts w:ascii="Cambria Math" w:hAnsi="Cambria Math" w:cs="Arial"/>
                  <w:sz w:val="20"/>
                  <w:szCs w:val="20"/>
                </w:rPr>
                <m:t>P</m:t>
              </m:r>
            </m:oMath>
            <w:r w:rsidRPr="002A637B">
              <w:rPr>
                <w:rFonts w:cs="Arial"/>
                <w:sz w:val="20"/>
                <w:szCs w:val="20"/>
              </w:rPr>
              <w:t xml:space="preserve">) = (1, </w:t>
            </w:r>
            <w:r w:rsidR="00E76500" w:rsidRPr="002A637B">
              <w:rPr>
                <w:rFonts w:cs="Arial"/>
                <w:sz w:val="20"/>
                <w:szCs w:val="20"/>
              </w:rPr>
              <w:t>{1,2,3,4}</w:t>
            </w:r>
            <w:r w:rsidRPr="002A637B">
              <w:rPr>
                <w:rFonts w:cs="Arial"/>
                <w:sz w:val="20"/>
                <w:szCs w:val="20"/>
              </w:rPr>
              <w:t xml:space="preserve"> ,2)</w:t>
            </w:r>
            <w:r w:rsidR="00E76500" w:rsidRPr="002A637B">
              <w:rPr>
                <w:rFonts w:cs="Arial"/>
                <w:sz w:val="20"/>
                <w:szCs w:val="20"/>
              </w:rPr>
              <w:t xml:space="preserve">, </w:t>
            </w:r>
            <w:r w:rsidRPr="002A637B">
              <w:rPr>
                <w:rFonts w:cs="Arial"/>
                <w:sz w:val="20"/>
                <w:szCs w:val="20"/>
              </w:rPr>
              <w:t>0.5</w:t>
            </w:r>
            <m:oMath>
              <m:r>
                <w:rPr>
                  <w:rFonts w:ascii="Cambria Math" w:hAnsi="Cambria Math" w:cs="Arial"/>
                  <w:sz w:val="20"/>
                  <w:szCs w:val="20"/>
                </w:rPr>
                <m:t>λ</m:t>
              </m:r>
            </m:oMath>
            <w:r w:rsidR="00E76500" w:rsidRPr="002A637B">
              <w:rPr>
                <w:rFonts w:eastAsiaTheme="minorEastAsia" w:cs="Arial"/>
                <w:sz w:val="20"/>
                <w:szCs w:val="20"/>
              </w:rPr>
              <w:t xml:space="preserve"> element spacing, omni-dire</w:t>
            </w:r>
            <w:proofErr w:type="spellStart"/>
            <w:r w:rsidR="00E76500" w:rsidRPr="002A637B">
              <w:rPr>
                <w:rFonts w:eastAsiaTheme="minorEastAsia" w:cs="Arial"/>
                <w:sz w:val="20"/>
                <w:szCs w:val="20"/>
              </w:rPr>
              <w:t>ctional</w:t>
            </w:r>
            <w:proofErr w:type="spellEnd"/>
            <w:r w:rsidR="00E76500" w:rsidRPr="002A637B">
              <w:rPr>
                <w:rFonts w:eastAsiaTheme="minorEastAsia" w:cs="Arial"/>
                <w:sz w:val="20"/>
                <w:szCs w:val="20"/>
              </w:rPr>
              <w:t xml:space="preserve"> elements</w:t>
            </w:r>
          </w:p>
          <w:p w14:paraId="664C08DA" w14:textId="75DE890A" w:rsidR="00CD5A82" w:rsidRPr="007B2195" w:rsidRDefault="00CD5A82" w:rsidP="008F07DC">
            <w:pPr>
              <w:pStyle w:val="BodyText"/>
              <w:keepNext/>
              <w:spacing w:after="0"/>
              <w:jc w:val="left"/>
              <w:rPr>
                <w:rFonts w:cs="Arial"/>
                <w:sz w:val="20"/>
                <w:szCs w:val="20"/>
              </w:rPr>
            </w:pPr>
          </w:p>
        </w:tc>
      </w:tr>
      <w:tr w:rsidR="009E387F" w:rsidRPr="002D7E83" w14:paraId="161C53F4" w14:textId="77777777" w:rsidTr="007B2195">
        <w:trPr>
          <w:trHeight w:val="283"/>
        </w:trPr>
        <w:tc>
          <w:tcPr>
            <w:tcW w:w="2547" w:type="dxa"/>
          </w:tcPr>
          <w:p w14:paraId="37EDC019" w14:textId="608A1F37" w:rsidR="009E387F" w:rsidRPr="002A637B" w:rsidRDefault="009E387F" w:rsidP="008F07DC">
            <w:pPr>
              <w:pStyle w:val="BodyText"/>
              <w:keepNext/>
              <w:spacing w:after="0"/>
              <w:jc w:val="left"/>
              <w:rPr>
                <w:rFonts w:cs="Arial"/>
                <w:sz w:val="20"/>
                <w:szCs w:val="20"/>
              </w:rPr>
            </w:pPr>
            <w:r w:rsidRPr="002A637B">
              <w:rPr>
                <w:rFonts w:cs="Arial"/>
                <w:sz w:val="20"/>
                <w:szCs w:val="20"/>
              </w:rPr>
              <w:t>MIMO scheme</w:t>
            </w:r>
          </w:p>
        </w:tc>
        <w:tc>
          <w:tcPr>
            <w:tcW w:w="7072" w:type="dxa"/>
          </w:tcPr>
          <w:p w14:paraId="36EF51A7" w14:textId="5618D5FE" w:rsidR="009E387F" w:rsidRPr="002A637B" w:rsidRDefault="009E387F" w:rsidP="008F07DC">
            <w:pPr>
              <w:pStyle w:val="BodyText"/>
              <w:keepNext/>
              <w:spacing w:after="0"/>
              <w:rPr>
                <w:rFonts w:cs="Arial"/>
                <w:sz w:val="20"/>
                <w:szCs w:val="20"/>
              </w:rPr>
            </w:pPr>
            <w:r w:rsidRPr="002A637B">
              <w:rPr>
                <w:rFonts w:cs="Arial"/>
                <w:sz w:val="20"/>
                <w:szCs w:val="20"/>
              </w:rPr>
              <w:t>SU-MIMO and MU-MIMO</w:t>
            </w:r>
          </w:p>
        </w:tc>
      </w:tr>
      <w:tr w:rsidR="0020669A" w:rsidRPr="002D7E83" w14:paraId="567B3E52" w14:textId="77777777" w:rsidTr="007B2195">
        <w:trPr>
          <w:trHeight w:val="283"/>
        </w:trPr>
        <w:tc>
          <w:tcPr>
            <w:tcW w:w="2547" w:type="dxa"/>
          </w:tcPr>
          <w:p w14:paraId="51E38D16" w14:textId="03F9921B" w:rsidR="0020669A" w:rsidRPr="002A637B" w:rsidRDefault="0020669A" w:rsidP="008F07DC">
            <w:pPr>
              <w:pStyle w:val="BodyText"/>
              <w:keepNext/>
              <w:spacing w:after="0"/>
              <w:jc w:val="left"/>
              <w:rPr>
                <w:rFonts w:cs="Arial"/>
                <w:sz w:val="20"/>
                <w:szCs w:val="20"/>
              </w:rPr>
            </w:pPr>
            <w:r w:rsidRPr="002A637B">
              <w:rPr>
                <w:rFonts w:cs="Arial"/>
                <w:sz w:val="20"/>
                <w:szCs w:val="20"/>
              </w:rPr>
              <w:t>Precoder</w:t>
            </w:r>
          </w:p>
        </w:tc>
        <w:tc>
          <w:tcPr>
            <w:tcW w:w="7072" w:type="dxa"/>
          </w:tcPr>
          <w:p w14:paraId="21A8741D" w14:textId="66D35684" w:rsidR="0020669A" w:rsidRPr="002A637B" w:rsidRDefault="00455C2F" w:rsidP="008F07DC">
            <w:pPr>
              <w:pStyle w:val="BodyText"/>
              <w:keepNext/>
              <w:spacing w:after="0"/>
              <w:rPr>
                <w:rFonts w:cs="Arial"/>
                <w:sz w:val="20"/>
                <w:szCs w:val="20"/>
              </w:rPr>
            </w:pPr>
            <w:r w:rsidRPr="002A637B">
              <w:rPr>
                <w:rFonts w:cs="Arial"/>
                <w:sz w:val="20"/>
                <w:szCs w:val="20"/>
              </w:rPr>
              <w:t xml:space="preserve">Reciprocity-based </w:t>
            </w:r>
            <w:r w:rsidR="0020669A" w:rsidRPr="002A637B">
              <w:rPr>
                <w:rFonts w:cs="Arial"/>
                <w:sz w:val="20"/>
                <w:szCs w:val="20"/>
              </w:rPr>
              <w:t>SVD and SLNR for SU-MIMO and MU-MIMO, respectively</w:t>
            </w:r>
          </w:p>
        </w:tc>
      </w:tr>
      <w:tr w:rsidR="00101AFC" w:rsidRPr="002D7E83" w14:paraId="515D7DC7" w14:textId="77777777" w:rsidTr="007B2195">
        <w:trPr>
          <w:trHeight w:val="283"/>
        </w:trPr>
        <w:tc>
          <w:tcPr>
            <w:tcW w:w="2547" w:type="dxa"/>
          </w:tcPr>
          <w:p w14:paraId="13E0841D" w14:textId="7442D2AE" w:rsidR="00101AFC" w:rsidRPr="007B2195" w:rsidRDefault="00101AFC"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BS antenna height</w:t>
            </w:r>
          </w:p>
        </w:tc>
        <w:tc>
          <w:tcPr>
            <w:tcW w:w="7072" w:type="dxa"/>
          </w:tcPr>
          <w:p w14:paraId="2739040F" w14:textId="14D7DA54" w:rsidR="00101AFC" w:rsidRPr="007B2195" w:rsidRDefault="00101AFC"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 xml:space="preserve">10 m and 25 m for </w:t>
            </w:r>
            <w:proofErr w:type="spellStart"/>
            <w:r w:rsidRPr="007B2195">
              <w:rPr>
                <w:rFonts w:cs="Arial"/>
                <w:color w:val="000000" w:themeColor="text1"/>
                <w:kern w:val="24"/>
                <w:sz w:val="20"/>
                <w:szCs w:val="20"/>
              </w:rPr>
              <w:t>UMi</w:t>
            </w:r>
            <w:proofErr w:type="spellEnd"/>
            <w:r w:rsidRPr="007B2195">
              <w:rPr>
                <w:rFonts w:cs="Arial"/>
                <w:color w:val="000000" w:themeColor="text1"/>
                <w:kern w:val="24"/>
                <w:sz w:val="20"/>
                <w:szCs w:val="20"/>
              </w:rPr>
              <w:t xml:space="preserve"> and UMa, respectively </w:t>
            </w:r>
          </w:p>
        </w:tc>
      </w:tr>
      <w:tr w:rsidR="005A1284" w:rsidRPr="002D7E83" w14:paraId="3958F1D0" w14:textId="77777777" w:rsidTr="007B2195">
        <w:trPr>
          <w:trHeight w:val="283"/>
        </w:trPr>
        <w:tc>
          <w:tcPr>
            <w:tcW w:w="2547" w:type="dxa"/>
          </w:tcPr>
          <w:p w14:paraId="504772F7" w14:textId="1E61E9ED" w:rsidR="005A1284" w:rsidRPr="007B2195" w:rsidRDefault="005A1284"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BS transmit power</w:t>
            </w:r>
          </w:p>
        </w:tc>
        <w:tc>
          <w:tcPr>
            <w:tcW w:w="7072" w:type="dxa"/>
          </w:tcPr>
          <w:p w14:paraId="60124E76" w14:textId="0DB6C80B" w:rsidR="005A1284" w:rsidRPr="007B2195" w:rsidRDefault="005A1284"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47 dBm for 40 MHz bandwidth</w:t>
            </w:r>
          </w:p>
        </w:tc>
      </w:tr>
      <w:tr w:rsidR="00B51337" w:rsidRPr="002D7E83" w14:paraId="7033AA4E" w14:textId="77777777" w:rsidTr="007B2195">
        <w:trPr>
          <w:trHeight w:val="283"/>
        </w:trPr>
        <w:tc>
          <w:tcPr>
            <w:tcW w:w="2547" w:type="dxa"/>
          </w:tcPr>
          <w:p w14:paraId="1E792DFC" w14:textId="7915A83E" w:rsidR="00B51337" w:rsidRPr="007B2195" w:rsidRDefault="00B51337"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BS noise figure</w:t>
            </w:r>
          </w:p>
        </w:tc>
        <w:tc>
          <w:tcPr>
            <w:tcW w:w="7072" w:type="dxa"/>
          </w:tcPr>
          <w:p w14:paraId="29E5CE9A" w14:textId="64946F82" w:rsidR="00B51337" w:rsidRPr="007B2195" w:rsidRDefault="00B51337"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5 dB</w:t>
            </w:r>
          </w:p>
        </w:tc>
      </w:tr>
      <w:tr w:rsidR="00CD5A82" w:rsidRPr="002D7E83" w14:paraId="267702B6" w14:textId="77777777" w:rsidTr="007B2195">
        <w:trPr>
          <w:trHeight w:val="283"/>
        </w:trPr>
        <w:tc>
          <w:tcPr>
            <w:tcW w:w="2547" w:type="dxa"/>
          </w:tcPr>
          <w:p w14:paraId="0EFC28B5" w14:textId="0E1320AB" w:rsidR="00CD5A82" w:rsidRPr="002A637B" w:rsidRDefault="00B51337" w:rsidP="008F07DC">
            <w:pPr>
              <w:pStyle w:val="BodyText"/>
              <w:keepNext/>
              <w:spacing w:after="0"/>
              <w:jc w:val="left"/>
              <w:rPr>
                <w:rFonts w:cs="Arial"/>
                <w:sz w:val="20"/>
                <w:szCs w:val="20"/>
              </w:rPr>
            </w:pPr>
            <w:r w:rsidRPr="002A637B">
              <w:rPr>
                <w:rFonts w:cs="Arial"/>
                <w:sz w:val="20"/>
                <w:szCs w:val="20"/>
              </w:rPr>
              <w:t>UE antenna height</w:t>
            </w:r>
          </w:p>
        </w:tc>
        <w:tc>
          <w:tcPr>
            <w:tcW w:w="7072" w:type="dxa"/>
          </w:tcPr>
          <w:p w14:paraId="7AB25515" w14:textId="14251134" w:rsidR="00CD5A82" w:rsidRPr="007B2195" w:rsidRDefault="00B51337" w:rsidP="008F07DC">
            <w:pPr>
              <w:pStyle w:val="BodyText"/>
              <w:keepNext/>
              <w:spacing w:after="0"/>
              <w:jc w:val="left"/>
              <w:rPr>
                <w:rFonts w:cs="Arial"/>
                <w:sz w:val="20"/>
                <w:szCs w:val="20"/>
              </w:rPr>
            </w:pPr>
            <w:r w:rsidRPr="007B2195">
              <w:rPr>
                <w:rFonts w:cs="Arial"/>
                <w:sz w:val="20"/>
                <w:szCs w:val="20"/>
              </w:rPr>
              <w:t>According to 36.873</w:t>
            </w:r>
          </w:p>
        </w:tc>
      </w:tr>
      <w:tr w:rsidR="00B51337" w:rsidRPr="002D7E83" w14:paraId="46EB4EF8" w14:textId="77777777" w:rsidTr="007B2195">
        <w:trPr>
          <w:trHeight w:val="283"/>
        </w:trPr>
        <w:tc>
          <w:tcPr>
            <w:tcW w:w="2547" w:type="dxa"/>
          </w:tcPr>
          <w:p w14:paraId="171F8B3A" w14:textId="32DEA7AA" w:rsidR="00B51337" w:rsidRPr="002A637B" w:rsidRDefault="00F33E30" w:rsidP="008F07DC">
            <w:pPr>
              <w:pStyle w:val="BodyText"/>
              <w:keepNext/>
              <w:spacing w:after="0"/>
              <w:jc w:val="left"/>
              <w:rPr>
                <w:rFonts w:cs="Arial"/>
                <w:sz w:val="20"/>
                <w:szCs w:val="20"/>
              </w:rPr>
            </w:pPr>
            <w:r w:rsidRPr="002A637B">
              <w:rPr>
                <w:rFonts w:cs="Arial"/>
                <w:sz w:val="20"/>
                <w:szCs w:val="20"/>
              </w:rPr>
              <w:t>UE transmit power</w:t>
            </w:r>
          </w:p>
        </w:tc>
        <w:tc>
          <w:tcPr>
            <w:tcW w:w="7072" w:type="dxa"/>
          </w:tcPr>
          <w:p w14:paraId="302CEF76" w14:textId="0AB67D90" w:rsidR="00B51337" w:rsidRPr="007B2195" w:rsidRDefault="00F33E30" w:rsidP="008F07DC">
            <w:pPr>
              <w:pStyle w:val="BodyText"/>
              <w:keepNext/>
              <w:spacing w:after="0"/>
              <w:jc w:val="left"/>
              <w:rPr>
                <w:rFonts w:cs="Arial"/>
                <w:sz w:val="20"/>
                <w:szCs w:val="20"/>
              </w:rPr>
            </w:pPr>
            <w:r w:rsidRPr="007B2195">
              <w:rPr>
                <w:rFonts w:cs="Arial"/>
                <w:sz w:val="20"/>
                <w:szCs w:val="20"/>
              </w:rPr>
              <w:t>At most 23 dBm (</w:t>
            </w:r>
            <w:r w:rsidR="001F11E8" w:rsidRPr="007B2195">
              <w:rPr>
                <w:rFonts w:cs="Arial"/>
                <w:sz w:val="20"/>
                <w:szCs w:val="20"/>
              </w:rPr>
              <w:t>set through</w:t>
            </w:r>
            <w:r w:rsidRPr="007B2195">
              <w:rPr>
                <w:rFonts w:cs="Arial"/>
                <w:sz w:val="20"/>
                <w:szCs w:val="20"/>
              </w:rPr>
              <w:t xml:space="preserve"> SRS power-control loop)</w:t>
            </w:r>
          </w:p>
        </w:tc>
      </w:tr>
      <w:tr w:rsidR="00576728" w:rsidRPr="002D7E83" w14:paraId="6D7526E8" w14:textId="77777777" w:rsidTr="007B2195">
        <w:trPr>
          <w:trHeight w:val="283"/>
        </w:trPr>
        <w:tc>
          <w:tcPr>
            <w:tcW w:w="2547" w:type="dxa"/>
          </w:tcPr>
          <w:p w14:paraId="1EC54B0F" w14:textId="49DB29FE" w:rsidR="00576728" w:rsidRPr="002A637B" w:rsidRDefault="00576728" w:rsidP="008F07DC">
            <w:pPr>
              <w:pStyle w:val="BodyText"/>
              <w:keepNext/>
              <w:spacing w:after="0"/>
              <w:jc w:val="left"/>
              <w:rPr>
                <w:rFonts w:cs="Arial"/>
                <w:sz w:val="20"/>
                <w:szCs w:val="20"/>
              </w:rPr>
            </w:pPr>
            <w:r w:rsidRPr="002A637B">
              <w:rPr>
                <w:rFonts w:cs="Arial"/>
                <w:sz w:val="20"/>
                <w:szCs w:val="20"/>
              </w:rPr>
              <w:t>UE noise figure</w:t>
            </w:r>
          </w:p>
        </w:tc>
        <w:tc>
          <w:tcPr>
            <w:tcW w:w="7072" w:type="dxa"/>
          </w:tcPr>
          <w:p w14:paraId="11DD2F88" w14:textId="7424A5C3" w:rsidR="00576728" w:rsidRPr="007B2195" w:rsidRDefault="00576728" w:rsidP="008F07DC">
            <w:pPr>
              <w:pStyle w:val="BodyText"/>
              <w:keepNext/>
              <w:spacing w:after="0"/>
              <w:jc w:val="left"/>
              <w:rPr>
                <w:rFonts w:cs="Arial"/>
                <w:sz w:val="20"/>
                <w:szCs w:val="20"/>
              </w:rPr>
            </w:pPr>
            <w:r w:rsidRPr="007B2195">
              <w:rPr>
                <w:rFonts w:cs="Arial"/>
                <w:sz w:val="20"/>
                <w:szCs w:val="20"/>
              </w:rPr>
              <w:t>9 dB</w:t>
            </w:r>
          </w:p>
        </w:tc>
      </w:tr>
      <w:tr w:rsidR="00CD5A82" w:rsidRPr="002D7E83" w14:paraId="687CC44F" w14:textId="77777777" w:rsidTr="007B2195">
        <w:trPr>
          <w:trHeight w:val="283"/>
        </w:trPr>
        <w:tc>
          <w:tcPr>
            <w:tcW w:w="2547" w:type="dxa"/>
            <w:hideMark/>
          </w:tcPr>
          <w:p w14:paraId="3BD25060" w14:textId="12D686C1" w:rsidR="00CD5A82" w:rsidRPr="007B2195" w:rsidRDefault="00D94D48" w:rsidP="008F07DC">
            <w:pPr>
              <w:pStyle w:val="BodyText"/>
              <w:keepNext/>
              <w:spacing w:after="0"/>
              <w:jc w:val="left"/>
              <w:rPr>
                <w:rFonts w:cs="Arial"/>
                <w:sz w:val="20"/>
                <w:szCs w:val="20"/>
              </w:rPr>
            </w:pPr>
            <w:r w:rsidRPr="007B2195">
              <w:rPr>
                <w:rFonts w:cs="Arial"/>
                <w:color w:val="000000" w:themeColor="dark1"/>
                <w:kern w:val="24"/>
                <w:sz w:val="20"/>
                <w:szCs w:val="20"/>
              </w:rPr>
              <w:t>Modulation</w:t>
            </w:r>
          </w:p>
        </w:tc>
        <w:tc>
          <w:tcPr>
            <w:tcW w:w="7072" w:type="dxa"/>
            <w:hideMark/>
          </w:tcPr>
          <w:p w14:paraId="0E62344A" w14:textId="6BCF8660" w:rsidR="00CD5A82" w:rsidRPr="007B2195" w:rsidRDefault="00D94D48" w:rsidP="008F07DC">
            <w:pPr>
              <w:pStyle w:val="BodyText"/>
              <w:keepNext/>
              <w:spacing w:after="0"/>
              <w:jc w:val="left"/>
              <w:rPr>
                <w:rFonts w:cs="Arial"/>
                <w:sz w:val="20"/>
                <w:szCs w:val="20"/>
              </w:rPr>
            </w:pPr>
            <w:r w:rsidRPr="007B2195">
              <w:rPr>
                <w:rFonts w:cs="Arial"/>
                <w:color w:val="000000" w:themeColor="text1"/>
                <w:kern w:val="24"/>
                <w:sz w:val="20"/>
                <w:szCs w:val="20"/>
              </w:rPr>
              <w:t>Up to 256 QAM</w:t>
            </w:r>
          </w:p>
        </w:tc>
      </w:tr>
      <w:tr w:rsidR="00DA1BF1" w:rsidRPr="002D7E83" w14:paraId="4795CD7E" w14:textId="77777777" w:rsidTr="007B2195">
        <w:trPr>
          <w:trHeight w:val="283"/>
        </w:trPr>
        <w:tc>
          <w:tcPr>
            <w:tcW w:w="2547" w:type="dxa"/>
          </w:tcPr>
          <w:p w14:paraId="003BBDE6" w14:textId="143D1916"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error model</w:t>
            </w:r>
          </w:p>
        </w:tc>
        <w:tc>
          <w:tcPr>
            <w:tcW w:w="7072" w:type="dxa"/>
          </w:tcPr>
          <w:p w14:paraId="0EF0D130" w14:textId="34C7297B"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36.897</w:t>
            </w:r>
          </w:p>
        </w:tc>
      </w:tr>
      <w:tr w:rsidR="00DA1BF1" w:rsidRPr="002D7E83" w14:paraId="63CC1118" w14:textId="77777777" w:rsidTr="007B2195">
        <w:trPr>
          <w:trHeight w:val="283"/>
        </w:trPr>
        <w:tc>
          <w:tcPr>
            <w:tcW w:w="2547" w:type="dxa"/>
          </w:tcPr>
          <w:p w14:paraId="5165DF88" w14:textId="15A27704"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 xml:space="preserve">SRS: number of </w:t>
            </w:r>
            <w:r w:rsidR="00A2398B" w:rsidRPr="007B2195">
              <w:rPr>
                <w:rFonts w:cs="Arial"/>
                <w:color w:val="000000" w:themeColor="dark1"/>
                <w:kern w:val="24"/>
                <w:sz w:val="20"/>
                <w:szCs w:val="20"/>
              </w:rPr>
              <w:t>(used)</w:t>
            </w:r>
            <w:r w:rsidRPr="007B2195">
              <w:rPr>
                <w:rFonts w:cs="Arial"/>
                <w:color w:val="000000" w:themeColor="dark1"/>
                <w:kern w:val="24"/>
                <w:sz w:val="20"/>
                <w:szCs w:val="20"/>
              </w:rPr>
              <w:br/>
              <w:t>cyclic shifts</w:t>
            </w:r>
          </w:p>
        </w:tc>
        <w:tc>
          <w:tcPr>
            <w:tcW w:w="7072" w:type="dxa"/>
          </w:tcPr>
          <w:p w14:paraId="4C3D394D" w14:textId="1BE230D7"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8</w:t>
            </w:r>
          </w:p>
        </w:tc>
      </w:tr>
      <w:tr w:rsidR="00DA1BF1" w:rsidRPr="002D7E83" w14:paraId="775949B5" w14:textId="77777777" w:rsidTr="007B2195">
        <w:trPr>
          <w:trHeight w:val="283"/>
        </w:trPr>
        <w:tc>
          <w:tcPr>
            <w:tcW w:w="2547" w:type="dxa"/>
          </w:tcPr>
          <w:p w14:paraId="1D72B402" w14:textId="3A897A1F"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number of frequency hops (baseline)</w:t>
            </w:r>
          </w:p>
        </w:tc>
        <w:tc>
          <w:tcPr>
            <w:tcW w:w="7072" w:type="dxa"/>
          </w:tcPr>
          <w:p w14:paraId="5470682C" w14:textId="3E296234"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1</w:t>
            </w:r>
          </w:p>
        </w:tc>
      </w:tr>
      <w:tr w:rsidR="00DA1BF1" w:rsidRPr="002D7E83" w14:paraId="15DF5433" w14:textId="77777777" w:rsidTr="007B2195">
        <w:trPr>
          <w:trHeight w:val="283"/>
        </w:trPr>
        <w:tc>
          <w:tcPr>
            <w:tcW w:w="2547" w:type="dxa"/>
          </w:tcPr>
          <w:p w14:paraId="442B8953" w14:textId="26158514"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processing gain</w:t>
            </w:r>
          </w:p>
        </w:tc>
        <w:tc>
          <w:tcPr>
            <w:tcW w:w="7072" w:type="dxa"/>
          </w:tcPr>
          <w:p w14:paraId="5540112A" w14:textId="72746947"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9 dB</w:t>
            </w:r>
          </w:p>
        </w:tc>
      </w:tr>
      <w:tr w:rsidR="00DA1BF1" w:rsidRPr="002D7E83" w14:paraId="66692BD6" w14:textId="77777777" w:rsidTr="007B2195">
        <w:trPr>
          <w:trHeight w:val="283"/>
        </w:trPr>
        <w:tc>
          <w:tcPr>
            <w:tcW w:w="2547" w:type="dxa"/>
          </w:tcPr>
          <w:p w14:paraId="0B7D203A" w14:textId="790B3B8E"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repetition factor (baseline)</w:t>
            </w:r>
          </w:p>
        </w:tc>
        <w:tc>
          <w:tcPr>
            <w:tcW w:w="7072" w:type="dxa"/>
          </w:tcPr>
          <w:p w14:paraId="5A4A1089" w14:textId="3EF8C10E"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1</w:t>
            </w:r>
          </w:p>
        </w:tc>
      </w:tr>
      <w:tr w:rsidR="00DA1BF1" w:rsidRPr="002D7E83" w14:paraId="44CC3BEB" w14:textId="77777777" w:rsidTr="007B2195">
        <w:trPr>
          <w:trHeight w:val="283"/>
        </w:trPr>
        <w:tc>
          <w:tcPr>
            <w:tcW w:w="2547" w:type="dxa"/>
          </w:tcPr>
          <w:p w14:paraId="0BE29A6C" w14:textId="623EE9A9"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transmission comb</w:t>
            </w:r>
          </w:p>
        </w:tc>
        <w:tc>
          <w:tcPr>
            <w:tcW w:w="7072" w:type="dxa"/>
          </w:tcPr>
          <w:p w14:paraId="0F4AD4A3" w14:textId="2296E844" w:rsidR="00DA1BF1" w:rsidRPr="007B2195" w:rsidRDefault="00DA1BF1"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2</w:t>
            </w:r>
          </w:p>
        </w:tc>
      </w:tr>
      <w:tr w:rsidR="00DA1BF1" w:rsidRPr="002D7E83" w14:paraId="6B99940C" w14:textId="77777777" w:rsidTr="007B2195">
        <w:trPr>
          <w:trHeight w:val="283"/>
        </w:trPr>
        <w:tc>
          <w:tcPr>
            <w:tcW w:w="2547" w:type="dxa"/>
          </w:tcPr>
          <w:p w14:paraId="38765263" w14:textId="254ADF5E" w:rsidR="00DA1BF1" w:rsidRPr="007B2195" w:rsidRDefault="00DA1BF1" w:rsidP="008F07DC">
            <w:pPr>
              <w:pStyle w:val="BodyText"/>
              <w:keepNext/>
              <w:spacing w:after="0"/>
              <w:jc w:val="left"/>
              <w:rPr>
                <w:rFonts w:cs="Arial"/>
                <w:color w:val="000000" w:themeColor="dark1"/>
                <w:kern w:val="24"/>
                <w:sz w:val="20"/>
                <w:szCs w:val="20"/>
              </w:rPr>
            </w:pPr>
            <w:r w:rsidRPr="007B2195">
              <w:rPr>
                <w:rFonts w:cs="Arial"/>
                <w:color w:val="000000" w:themeColor="dark1"/>
                <w:kern w:val="24"/>
                <w:sz w:val="20"/>
                <w:szCs w:val="20"/>
              </w:rPr>
              <w:t>SRS periodicity</w:t>
            </w:r>
          </w:p>
        </w:tc>
        <w:tc>
          <w:tcPr>
            <w:tcW w:w="7072" w:type="dxa"/>
          </w:tcPr>
          <w:p w14:paraId="2E436C2C" w14:textId="3E97D539" w:rsidR="00DA1BF1" w:rsidRPr="007B2195" w:rsidRDefault="007D1202" w:rsidP="008F07DC">
            <w:pPr>
              <w:pStyle w:val="BodyText"/>
              <w:keepNext/>
              <w:spacing w:after="0"/>
              <w:jc w:val="left"/>
              <w:rPr>
                <w:rFonts w:cs="Arial"/>
                <w:color w:val="000000" w:themeColor="text1"/>
                <w:kern w:val="24"/>
                <w:sz w:val="20"/>
                <w:szCs w:val="20"/>
              </w:rPr>
            </w:pPr>
            <w:r w:rsidRPr="007B2195">
              <w:rPr>
                <w:rFonts w:cs="Arial"/>
                <w:color w:val="000000" w:themeColor="text1"/>
                <w:kern w:val="24"/>
                <w:sz w:val="20"/>
                <w:szCs w:val="20"/>
              </w:rPr>
              <w:t xml:space="preserve">5 </w:t>
            </w:r>
            <w:r w:rsidR="00D833F8" w:rsidRPr="007B2195">
              <w:rPr>
                <w:rFonts w:cs="Arial"/>
                <w:color w:val="000000" w:themeColor="text1"/>
                <w:kern w:val="24"/>
                <w:sz w:val="20"/>
                <w:szCs w:val="20"/>
              </w:rPr>
              <w:t>slots</w:t>
            </w:r>
          </w:p>
        </w:tc>
      </w:tr>
      <w:tr w:rsidR="00CD5A82" w:rsidRPr="002D7E83" w14:paraId="15004ECF" w14:textId="77777777" w:rsidTr="007B2195">
        <w:trPr>
          <w:trHeight w:val="283"/>
        </w:trPr>
        <w:tc>
          <w:tcPr>
            <w:tcW w:w="2547" w:type="dxa"/>
            <w:hideMark/>
          </w:tcPr>
          <w:p w14:paraId="15840B34" w14:textId="643ECF3D" w:rsidR="00CD5A82" w:rsidRPr="007B2195" w:rsidRDefault="00CD5A82" w:rsidP="008F07DC">
            <w:pPr>
              <w:pStyle w:val="BodyText"/>
              <w:keepNext/>
              <w:spacing w:after="0"/>
              <w:jc w:val="left"/>
              <w:rPr>
                <w:rFonts w:cs="Arial"/>
                <w:sz w:val="20"/>
                <w:szCs w:val="20"/>
              </w:rPr>
            </w:pPr>
            <w:r w:rsidRPr="007B2195">
              <w:rPr>
                <w:rFonts w:cs="Arial"/>
                <w:color w:val="000000" w:themeColor="dark1"/>
                <w:kern w:val="24"/>
                <w:sz w:val="20"/>
                <w:szCs w:val="20"/>
              </w:rPr>
              <w:t xml:space="preserve">SRS </w:t>
            </w:r>
            <w:r w:rsidR="00DA1BF1" w:rsidRPr="007B2195">
              <w:rPr>
                <w:rFonts w:cs="Arial"/>
                <w:color w:val="000000" w:themeColor="dark1"/>
                <w:kern w:val="24"/>
                <w:sz w:val="20"/>
                <w:szCs w:val="20"/>
              </w:rPr>
              <w:t>a</w:t>
            </w:r>
            <w:r w:rsidRPr="007B2195">
              <w:rPr>
                <w:rFonts w:cs="Arial"/>
                <w:color w:val="000000" w:themeColor="dark1"/>
                <w:kern w:val="24"/>
                <w:sz w:val="20"/>
                <w:szCs w:val="20"/>
              </w:rPr>
              <w:t xml:space="preserve">ntenna </w:t>
            </w:r>
            <w:r w:rsidR="00823927">
              <w:rPr>
                <w:rFonts w:cs="Arial"/>
                <w:color w:val="000000" w:themeColor="dark1"/>
                <w:kern w:val="24"/>
                <w:sz w:val="20"/>
                <w:szCs w:val="20"/>
              </w:rPr>
              <w:br/>
              <w:t>s</w:t>
            </w:r>
            <w:r w:rsidRPr="007B2195">
              <w:rPr>
                <w:rFonts w:cs="Arial"/>
                <w:color w:val="000000" w:themeColor="dark1"/>
                <w:kern w:val="24"/>
                <w:sz w:val="20"/>
                <w:szCs w:val="20"/>
              </w:rPr>
              <w:t>witching</w:t>
            </w:r>
            <w:r w:rsidR="00823927">
              <w:rPr>
                <w:rFonts w:cs="Arial"/>
                <w:color w:val="000000" w:themeColor="dark1"/>
                <w:kern w:val="24"/>
                <w:sz w:val="20"/>
                <w:szCs w:val="20"/>
              </w:rPr>
              <w:t xml:space="preserve"> (baseline)</w:t>
            </w:r>
          </w:p>
        </w:tc>
        <w:tc>
          <w:tcPr>
            <w:tcW w:w="7072" w:type="dxa"/>
            <w:hideMark/>
          </w:tcPr>
          <w:p w14:paraId="05AE9114" w14:textId="3FE3A4FE" w:rsidR="00CD5A82" w:rsidRPr="007B2195" w:rsidRDefault="00DA1BF1" w:rsidP="008F07DC">
            <w:pPr>
              <w:pStyle w:val="BodyText"/>
              <w:keepNext/>
              <w:spacing w:after="0"/>
              <w:jc w:val="left"/>
              <w:rPr>
                <w:rFonts w:cs="Arial"/>
                <w:sz w:val="20"/>
                <w:szCs w:val="20"/>
              </w:rPr>
            </w:pPr>
            <w:r w:rsidRPr="007B2195">
              <w:rPr>
                <w:rFonts w:cs="Arial"/>
                <w:sz w:val="20"/>
                <w:szCs w:val="20"/>
              </w:rPr>
              <w:t>2T4R</w:t>
            </w:r>
          </w:p>
        </w:tc>
      </w:tr>
    </w:tbl>
    <w:p w14:paraId="62A9A221" w14:textId="77777777" w:rsidR="003A7EF3" w:rsidRPr="00ED2B29" w:rsidRDefault="003A7EF3" w:rsidP="00CE0424">
      <w:pPr>
        <w:pStyle w:val="BodyText"/>
      </w:pPr>
    </w:p>
    <w:sectPr w:rsidR="003A7EF3" w:rsidRPr="00ED2B29"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AB62" w16cex:dateUtc="2020-10-23T17:20:00Z"/>
  <w16cex:commentExtensible w16cex:durableId="233C5F27" w16cex:dateUtc="2020-10-22T17:42:00Z"/>
  <w16cex:commentExtensible w16cex:durableId="233DC787" w16cex:dateUtc="2020-10-23T19:20:00Z"/>
  <w16cex:commentExtensible w16cex:durableId="233DC6DF" w16cex:dateUtc="2020-10-23T19:17:00Z"/>
  <w16cex:commentExtensible w16cex:durableId="233DC8E5" w16cex:dateUtc="2020-10-23T19:25:00Z"/>
  <w16cex:commentExtensible w16cex:durableId="233DB416" w16cex:dateUtc="2020-10-23T17:57:00Z"/>
  <w16cex:commentExtensible w16cex:durableId="233D9B4A" w16cex:dateUtc="2020-10-23T16:11:00Z"/>
  <w16cex:commentExtensible w16cex:durableId="233D9BCB" w16cex:dateUtc="2020-10-23T16:13:00Z"/>
  <w16cex:commentExtensible w16cex:durableId="233C49B5" w16cex:dateUtc="2020-10-22T16:11:00Z"/>
  <w16cex:commentExtensible w16cex:durableId="233DB4D9" w16cex:dateUtc="2020-10-23T18:00:00Z"/>
  <w16cex:commentExtensible w16cex:durableId="233DB65D" w16cex:dateUtc="2020-10-23T18:06:00Z"/>
  <w16cex:commentExtensible w16cex:durableId="233D39C3" w16cex:dateUtc="2020-10-23T09:15:00Z"/>
  <w16cex:commentExtensible w16cex:durableId="233C5B8B" w16cex:dateUtc="2020-10-22T17:27:00Z"/>
  <w16cex:commentExtensible w16cex:durableId="233C18E8" w16cex:dateUtc="2020-10-22T12:42:00Z"/>
  <w16cex:commentExtensible w16cex:durableId="233C582F" w16cex:dateUtc="2020-10-22T17:12:00Z"/>
  <w16cex:commentExtensible w16cex:durableId="233D3908" w16cex:dateUtc="2020-10-23T09:12:00Z"/>
  <w16cex:commentExtensible w16cex:durableId="233D9545" w16cex:dateUtc="2020-10-23T15:45:00Z"/>
  <w16cex:commentExtensible w16cex:durableId="233DB67F" w16cex:dateUtc="2020-10-23T18:07:00Z"/>
  <w16cex:commentExtensible w16cex:durableId="233D5697" w16cex:dateUtc="2020-10-23T11:18:00Z"/>
  <w16cex:commentExtensible w16cex:durableId="233D5707" w16cex:dateUtc="2020-10-23T11:20:00Z"/>
  <w16cex:commentExtensible w16cex:durableId="233DB124" w16cex:dateUtc="2020-10-23T17:44:00Z"/>
  <w16cex:commentExtensible w16cex:durableId="233D910B" w16cex:dateUtc="2020-10-23T15:27:00Z"/>
  <w16cex:commentExtensible w16cex:durableId="233D8E21" w16cex:dateUtc="2020-10-23T15:15:00Z"/>
  <w16cex:commentExtensible w16cex:durableId="233D9D79" w16cex:dateUtc="2020-10-23T16:20:00Z"/>
  <w16cex:commentExtensible w16cex:durableId="233DA0AF" w16cex:dateUtc="2020-10-23T16:3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602C7C" w14:textId="77777777" w:rsidR="004941F2" w:rsidRDefault="004941F2">
      <w:r>
        <w:separator/>
      </w:r>
    </w:p>
  </w:endnote>
  <w:endnote w:type="continuationSeparator" w:id="0">
    <w:p w14:paraId="00744B9D" w14:textId="77777777" w:rsidR="004941F2" w:rsidRDefault="004941F2">
      <w:r>
        <w:continuationSeparator/>
      </w:r>
    </w:p>
  </w:endnote>
  <w:endnote w:type="continuationNotice" w:id="1">
    <w:p w14:paraId="0217F957" w14:textId="77777777" w:rsidR="004941F2" w:rsidRDefault="004941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DBDDE" w14:textId="77777777" w:rsidR="00214CE4" w:rsidRDefault="00214CE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23BFFB" w14:textId="77777777" w:rsidR="004941F2" w:rsidRDefault="004941F2">
      <w:r>
        <w:separator/>
      </w:r>
    </w:p>
  </w:footnote>
  <w:footnote w:type="continuationSeparator" w:id="0">
    <w:p w14:paraId="5F60A989" w14:textId="77777777" w:rsidR="004941F2" w:rsidRDefault="004941F2">
      <w:r>
        <w:continuationSeparator/>
      </w:r>
    </w:p>
  </w:footnote>
  <w:footnote w:type="continuationNotice" w:id="1">
    <w:p w14:paraId="43176C0A" w14:textId="77777777" w:rsidR="004941F2" w:rsidRDefault="004941F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824A5" w14:textId="77777777" w:rsidR="00214CE4" w:rsidRDefault="00214CE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7B696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6E1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4E1CF3D4"/>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1E67DFC"/>
    <w:multiLevelType w:val="hybridMultilevel"/>
    <w:tmpl w:val="E8849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53D781B"/>
    <w:multiLevelType w:val="hybridMultilevel"/>
    <w:tmpl w:val="C9D22E24"/>
    <w:lvl w:ilvl="0" w:tplc="4EC8B26E">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6B56337"/>
    <w:multiLevelType w:val="hybridMultilevel"/>
    <w:tmpl w:val="00FACDA4"/>
    <w:lvl w:ilvl="0" w:tplc="9B465146">
      <w:start w:val="1"/>
      <w:numFmt w:val="bullet"/>
      <w:lvlText w:val="•"/>
      <w:lvlJc w:val="left"/>
      <w:pPr>
        <w:tabs>
          <w:tab w:val="num" w:pos="720"/>
        </w:tabs>
        <w:ind w:left="720" w:hanging="360"/>
      </w:pPr>
      <w:rPr>
        <w:rFonts w:ascii="Arial" w:hAnsi="Arial" w:hint="default"/>
      </w:rPr>
    </w:lvl>
    <w:lvl w:ilvl="1" w:tplc="74DEE478">
      <w:numFmt w:val="bullet"/>
      <w:lvlText w:val="–"/>
      <w:lvlJc w:val="left"/>
      <w:pPr>
        <w:tabs>
          <w:tab w:val="num" w:pos="1440"/>
        </w:tabs>
        <w:ind w:left="1440" w:hanging="360"/>
      </w:pPr>
      <w:rPr>
        <w:rFonts w:ascii="Arial" w:hAnsi="Arial" w:hint="default"/>
      </w:rPr>
    </w:lvl>
    <w:lvl w:ilvl="2" w:tplc="563E1FF4" w:tentative="1">
      <w:start w:val="1"/>
      <w:numFmt w:val="bullet"/>
      <w:lvlText w:val="•"/>
      <w:lvlJc w:val="left"/>
      <w:pPr>
        <w:tabs>
          <w:tab w:val="num" w:pos="2160"/>
        </w:tabs>
        <w:ind w:left="2160" w:hanging="360"/>
      </w:pPr>
      <w:rPr>
        <w:rFonts w:ascii="Arial" w:hAnsi="Arial" w:hint="default"/>
      </w:rPr>
    </w:lvl>
    <w:lvl w:ilvl="3" w:tplc="1FBCD8AC" w:tentative="1">
      <w:start w:val="1"/>
      <w:numFmt w:val="bullet"/>
      <w:lvlText w:val="•"/>
      <w:lvlJc w:val="left"/>
      <w:pPr>
        <w:tabs>
          <w:tab w:val="num" w:pos="2880"/>
        </w:tabs>
        <w:ind w:left="2880" w:hanging="360"/>
      </w:pPr>
      <w:rPr>
        <w:rFonts w:ascii="Arial" w:hAnsi="Arial" w:hint="default"/>
      </w:rPr>
    </w:lvl>
    <w:lvl w:ilvl="4" w:tplc="E0908882" w:tentative="1">
      <w:start w:val="1"/>
      <w:numFmt w:val="bullet"/>
      <w:lvlText w:val="•"/>
      <w:lvlJc w:val="left"/>
      <w:pPr>
        <w:tabs>
          <w:tab w:val="num" w:pos="3600"/>
        </w:tabs>
        <w:ind w:left="3600" w:hanging="360"/>
      </w:pPr>
      <w:rPr>
        <w:rFonts w:ascii="Arial" w:hAnsi="Arial" w:hint="default"/>
      </w:rPr>
    </w:lvl>
    <w:lvl w:ilvl="5" w:tplc="5D98FB3C" w:tentative="1">
      <w:start w:val="1"/>
      <w:numFmt w:val="bullet"/>
      <w:lvlText w:val="•"/>
      <w:lvlJc w:val="left"/>
      <w:pPr>
        <w:tabs>
          <w:tab w:val="num" w:pos="4320"/>
        </w:tabs>
        <w:ind w:left="4320" w:hanging="360"/>
      </w:pPr>
      <w:rPr>
        <w:rFonts w:ascii="Arial" w:hAnsi="Arial" w:hint="default"/>
      </w:rPr>
    </w:lvl>
    <w:lvl w:ilvl="6" w:tplc="E36C36E2" w:tentative="1">
      <w:start w:val="1"/>
      <w:numFmt w:val="bullet"/>
      <w:lvlText w:val="•"/>
      <w:lvlJc w:val="left"/>
      <w:pPr>
        <w:tabs>
          <w:tab w:val="num" w:pos="5040"/>
        </w:tabs>
        <w:ind w:left="5040" w:hanging="360"/>
      </w:pPr>
      <w:rPr>
        <w:rFonts w:ascii="Arial" w:hAnsi="Arial" w:hint="default"/>
      </w:rPr>
    </w:lvl>
    <w:lvl w:ilvl="7" w:tplc="FD2AFB6E" w:tentative="1">
      <w:start w:val="1"/>
      <w:numFmt w:val="bullet"/>
      <w:lvlText w:val="•"/>
      <w:lvlJc w:val="left"/>
      <w:pPr>
        <w:tabs>
          <w:tab w:val="num" w:pos="5760"/>
        </w:tabs>
        <w:ind w:left="5760" w:hanging="360"/>
      </w:pPr>
      <w:rPr>
        <w:rFonts w:ascii="Arial" w:hAnsi="Arial" w:hint="default"/>
      </w:rPr>
    </w:lvl>
    <w:lvl w:ilvl="8" w:tplc="3B26A01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99C3693"/>
    <w:multiLevelType w:val="hybridMultilevel"/>
    <w:tmpl w:val="A4D04EB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1C923745"/>
    <w:multiLevelType w:val="hybridMultilevel"/>
    <w:tmpl w:val="F4BEC7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27B05CF"/>
    <w:multiLevelType w:val="hybridMultilevel"/>
    <w:tmpl w:val="27AEB38E"/>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1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 w15:restartNumberingAfterBreak="0">
    <w:nsid w:val="24E93A37"/>
    <w:multiLevelType w:val="hybridMultilevel"/>
    <w:tmpl w:val="2F74E0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DA421D0"/>
    <w:multiLevelType w:val="hybridMultilevel"/>
    <w:tmpl w:val="E278C5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DA32CE"/>
    <w:multiLevelType w:val="hybridMultilevel"/>
    <w:tmpl w:val="9B326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157"/>
        </w:tabs>
        <w:ind w:left="1157" w:hanging="360"/>
      </w:pPr>
    </w:lvl>
    <w:lvl w:ilvl="2" w:tplc="0409001B" w:tentative="1">
      <w:start w:val="1"/>
      <w:numFmt w:val="lowerRoman"/>
      <w:lvlText w:val="%3."/>
      <w:lvlJc w:val="right"/>
      <w:pPr>
        <w:tabs>
          <w:tab w:val="num" w:pos="1877"/>
        </w:tabs>
        <w:ind w:left="1877" w:hanging="180"/>
      </w:pPr>
    </w:lvl>
    <w:lvl w:ilvl="3" w:tplc="0409000F" w:tentative="1">
      <w:start w:val="1"/>
      <w:numFmt w:val="decimal"/>
      <w:lvlText w:val="%4."/>
      <w:lvlJc w:val="left"/>
      <w:pPr>
        <w:tabs>
          <w:tab w:val="num" w:pos="2597"/>
        </w:tabs>
        <w:ind w:left="2597" w:hanging="360"/>
      </w:pPr>
    </w:lvl>
    <w:lvl w:ilvl="4" w:tplc="04090019" w:tentative="1">
      <w:start w:val="1"/>
      <w:numFmt w:val="lowerLetter"/>
      <w:lvlText w:val="%5."/>
      <w:lvlJc w:val="left"/>
      <w:pPr>
        <w:tabs>
          <w:tab w:val="num" w:pos="3317"/>
        </w:tabs>
        <w:ind w:left="3317" w:hanging="360"/>
      </w:pPr>
    </w:lvl>
    <w:lvl w:ilvl="5" w:tplc="0409001B" w:tentative="1">
      <w:start w:val="1"/>
      <w:numFmt w:val="lowerRoman"/>
      <w:lvlText w:val="%6."/>
      <w:lvlJc w:val="right"/>
      <w:pPr>
        <w:tabs>
          <w:tab w:val="num" w:pos="4037"/>
        </w:tabs>
        <w:ind w:left="4037" w:hanging="180"/>
      </w:pPr>
    </w:lvl>
    <w:lvl w:ilvl="6" w:tplc="0409000F" w:tentative="1">
      <w:start w:val="1"/>
      <w:numFmt w:val="decimal"/>
      <w:lvlText w:val="%7."/>
      <w:lvlJc w:val="left"/>
      <w:pPr>
        <w:tabs>
          <w:tab w:val="num" w:pos="4757"/>
        </w:tabs>
        <w:ind w:left="4757" w:hanging="360"/>
      </w:pPr>
    </w:lvl>
    <w:lvl w:ilvl="7" w:tplc="04090019" w:tentative="1">
      <w:start w:val="1"/>
      <w:numFmt w:val="lowerLetter"/>
      <w:lvlText w:val="%8."/>
      <w:lvlJc w:val="left"/>
      <w:pPr>
        <w:tabs>
          <w:tab w:val="num" w:pos="5477"/>
        </w:tabs>
        <w:ind w:left="5477" w:hanging="360"/>
      </w:pPr>
    </w:lvl>
    <w:lvl w:ilvl="8" w:tplc="0409001B" w:tentative="1">
      <w:start w:val="1"/>
      <w:numFmt w:val="lowerRoman"/>
      <w:lvlText w:val="%9."/>
      <w:lvlJc w:val="right"/>
      <w:pPr>
        <w:tabs>
          <w:tab w:val="num" w:pos="6197"/>
        </w:tabs>
        <w:ind w:left="6197"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5C85999"/>
    <w:multiLevelType w:val="hybridMultilevel"/>
    <w:tmpl w:val="A66882DA"/>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9FA3CB0"/>
    <w:multiLevelType w:val="hybridMultilevel"/>
    <w:tmpl w:val="D0E2F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0A70C8"/>
    <w:multiLevelType w:val="hybridMultilevel"/>
    <w:tmpl w:val="0A2C887C"/>
    <w:lvl w:ilvl="0" w:tplc="5FB07EE0">
      <w:start w:val="1"/>
      <w:numFmt w:val="bullet"/>
      <w:lvlText w:val="•"/>
      <w:lvlJc w:val="left"/>
      <w:pPr>
        <w:tabs>
          <w:tab w:val="num" w:pos="720"/>
        </w:tabs>
        <w:ind w:left="720" w:hanging="360"/>
      </w:pPr>
      <w:rPr>
        <w:rFonts w:ascii="Arial" w:hAnsi="Arial" w:hint="default"/>
      </w:rPr>
    </w:lvl>
    <w:lvl w:ilvl="1" w:tplc="DDD83A16">
      <w:start w:val="1"/>
      <w:numFmt w:val="lowerLetter"/>
      <w:lvlText w:val="%2)"/>
      <w:lvlJc w:val="left"/>
      <w:pPr>
        <w:tabs>
          <w:tab w:val="num" w:pos="1440"/>
        </w:tabs>
        <w:ind w:left="1440" w:hanging="360"/>
      </w:pPr>
    </w:lvl>
    <w:lvl w:ilvl="2" w:tplc="C192759E" w:tentative="1">
      <w:start w:val="1"/>
      <w:numFmt w:val="bullet"/>
      <w:lvlText w:val="•"/>
      <w:lvlJc w:val="left"/>
      <w:pPr>
        <w:tabs>
          <w:tab w:val="num" w:pos="2160"/>
        </w:tabs>
        <w:ind w:left="2160" w:hanging="360"/>
      </w:pPr>
      <w:rPr>
        <w:rFonts w:ascii="Arial" w:hAnsi="Arial" w:hint="default"/>
      </w:rPr>
    </w:lvl>
    <w:lvl w:ilvl="3" w:tplc="BA827BD0" w:tentative="1">
      <w:start w:val="1"/>
      <w:numFmt w:val="bullet"/>
      <w:lvlText w:val="•"/>
      <w:lvlJc w:val="left"/>
      <w:pPr>
        <w:tabs>
          <w:tab w:val="num" w:pos="2880"/>
        </w:tabs>
        <w:ind w:left="2880" w:hanging="360"/>
      </w:pPr>
      <w:rPr>
        <w:rFonts w:ascii="Arial" w:hAnsi="Arial" w:hint="default"/>
      </w:rPr>
    </w:lvl>
    <w:lvl w:ilvl="4" w:tplc="3F702DB2" w:tentative="1">
      <w:start w:val="1"/>
      <w:numFmt w:val="bullet"/>
      <w:lvlText w:val="•"/>
      <w:lvlJc w:val="left"/>
      <w:pPr>
        <w:tabs>
          <w:tab w:val="num" w:pos="3600"/>
        </w:tabs>
        <w:ind w:left="3600" w:hanging="360"/>
      </w:pPr>
      <w:rPr>
        <w:rFonts w:ascii="Arial" w:hAnsi="Arial" w:hint="default"/>
      </w:rPr>
    </w:lvl>
    <w:lvl w:ilvl="5" w:tplc="7E9A8056" w:tentative="1">
      <w:start w:val="1"/>
      <w:numFmt w:val="bullet"/>
      <w:lvlText w:val="•"/>
      <w:lvlJc w:val="left"/>
      <w:pPr>
        <w:tabs>
          <w:tab w:val="num" w:pos="4320"/>
        </w:tabs>
        <w:ind w:left="4320" w:hanging="360"/>
      </w:pPr>
      <w:rPr>
        <w:rFonts w:ascii="Arial" w:hAnsi="Arial" w:hint="default"/>
      </w:rPr>
    </w:lvl>
    <w:lvl w:ilvl="6" w:tplc="08586206" w:tentative="1">
      <w:start w:val="1"/>
      <w:numFmt w:val="bullet"/>
      <w:lvlText w:val="•"/>
      <w:lvlJc w:val="left"/>
      <w:pPr>
        <w:tabs>
          <w:tab w:val="num" w:pos="5040"/>
        </w:tabs>
        <w:ind w:left="5040" w:hanging="360"/>
      </w:pPr>
      <w:rPr>
        <w:rFonts w:ascii="Arial" w:hAnsi="Arial" w:hint="default"/>
      </w:rPr>
    </w:lvl>
    <w:lvl w:ilvl="7" w:tplc="141027BA" w:tentative="1">
      <w:start w:val="1"/>
      <w:numFmt w:val="bullet"/>
      <w:lvlText w:val="•"/>
      <w:lvlJc w:val="left"/>
      <w:pPr>
        <w:tabs>
          <w:tab w:val="num" w:pos="5760"/>
        </w:tabs>
        <w:ind w:left="5760" w:hanging="360"/>
      </w:pPr>
      <w:rPr>
        <w:rFonts w:ascii="Arial" w:hAnsi="Arial" w:hint="default"/>
      </w:rPr>
    </w:lvl>
    <w:lvl w:ilvl="8" w:tplc="85AEEDA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0BE55D0"/>
    <w:multiLevelType w:val="hybridMultilevel"/>
    <w:tmpl w:val="CE2273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01505E"/>
    <w:multiLevelType w:val="hybridMultilevel"/>
    <w:tmpl w:val="48E02C9A"/>
    <w:lvl w:ilvl="0" w:tplc="61CAE2C8">
      <w:start w:val="1"/>
      <w:numFmt w:val="decimal"/>
      <w:pStyle w:val="Observation"/>
      <w:lvlText w:val="Observation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DA11B3"/>
    <w:multiLevelType w:val="hybridMultilevel"/>
    <w:tmpl w:val="5D2E1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A0DB1"/>
    <w:multiLevelType w:val="hybridMultilevel"/>
    <w:tmpl w:val="E23EF5FA"/>
    <w:lvl w:ilvl="0" w:tplc="02C8F390">
      <w:start w:val="1"/>
      <w:numFmt w:val="bullet"/>
      <w:lvlText w:val="•"/>
      <w:lvlJc w:val="left"/>
      <w:pPr>
        <w:tabs>
          <w:tab w:val="num" w:pos="360"/>
        </w:tabs>
        <w:ind w:left="360" w:hanging="360"/>
      </w:pPr>
      <w:rPr>
        <w:rFonts w:ascii="Arial" w:hAnsi="Arial" w:hint="default"/>
      </w:rPr>
    </w:lvl>
    <w:lvl w:ilvl="1" w:tplc="8CD68668">
      <w:numFmt w:val="bullet"/>
      <w:lvlText w:val="–"/>
      <w:lvlJc w:val="left"/>
      <w:pPr>
        <w:tabs>
          <w:tab w:val="num" w:pos="1080"/>
        </w:tabs>
        <w:ind w:left="1080" w:hanging="360"/>
      </w:pPr>
      <w:rPr>
        <w:rFonts w:ascii="Arial" w:hAnsi="Arial" w:hint="default"/>
      </w:rPr>
    </w:lvl>
    <w:lvl w:ilvl="2" w:tplc="DCF8AA50">
      <w:numFmt w:val="bullet"/>
      <w:lvlText w:val="•"/>
      <w:lvlJc w:val="left"/>
      <w:pPr>
        <w:tabs>
          <w:tab w:val="num" w:pos="1800"/>
        </w:tabs>
        <w:ind w:left="1800" w:hanging="360"/>
      </w:pPr>
      <w:rPr>
        <w:rFonts w:ascii="Arial" w:hAnsi="Arial" w:hint="default"/>
      </w:rPr>
    </w:lvl>
    <w:lvl w:ilvl="3" w:tplc="5A9463D2">
      <w:numFmt w:val="bullet"/>
      <w:lvlText w:val="–"/>
      <w:lvlJc w:val="left"/>
      <w:pPr>
        <w:tabs>
          <w:tab w:val="num" w:pos="2520"/>
        </w:tabs>
        <w:ind w:left="2520" w:hanging="360"/>
      </w:pPr>
      <w:rPr>
        <w:rFonts w:ascii="Arial" w:hAnsi="Arial" w:hint="default"/>
      </w:rPr>
    </w:lvl>
    <w:lvl w:ilvl="4" w:tplc="EF5679BC" w:tentative="1">
      <w:start w:val="1"/>
      <w:numFmt w:val="bullet"/>
      <w:lvlText w:val="•"/>
      <w:lvlJc w:val="left"/>
      <w:pPr>
        <w:tabs>
          <w:tab w:val="num" w:pos="3240"/>
        </w:tabs>
        <w:ind w:left="3240" w:hanging="360"/>
      </w:pPr>
      <w:rPr>
        <w:rFonts w:ascii="Arial" w:hAnsi="Arial" w:hint="default"/>
      </w:rPr>
    </w:lvl>
    <w:lvl w:ilvl="5" w:tplc="9B684C62" w:tentative="1">
      <w:start w:val="1"/>
      <w:numFmt w:val="bullet"/>
      <w:lvlText w:val="•"/>
      <w:lvlJc w:val="left"/>
      <w:pPr>
        <w:tabs>
          <w:tab w:val="num" w:pos="3960"/>
        </w:tabs>
        <w:ind w:left="3960" w:hanging="360"/>
      </w:pPr>
      <w:rPr>
        <w:rFonts w:ascii="Arial" w:hAnsi="Arial" w:hint="default"/>
      </w:rPr>
    </w:lvl>
    <w:lvl w:ilvl="6" w:tplc="DE867686" w:tentative="1">
      <w:start w:val="1"/>
      <w:numFmt w:val="bullet"/>
      <w:lvlText w:val="•"/>
      <w:lvlJc w:val="left"/>
      <w:pPr>
        <w:tabs>
          <w:tab w:val="num" w:pos="4680"/>
        </w:tabs>
        <w:ind w:left="4680" w:hanging="360"/>
      </w:pPr>
      <w:rPr>
        <w:rFonts w:ascii="Arial" w:hAnsi="Arial" w:hint="default"/>
      </w:rPr>
    </w:lvl>
    <w:lvl w:ilvl="7" w:tplc="8CCE37D0" w:tentative="1">
      <w:start w:val="1"/>
      <w:numFmt w:val="bullet"/>
      <w:lvlText w:val="•"/>
      <w:lvlJc w:val="left"/>
      <w:pPr>
        <w:tabs>
          <w:tab w:val="num" w:pos="5400"/>
        </w:tabs>
        <w:ind w:left="5400" w:hanging="360"/>
      </w:pPr>
      <w:rPr>
        <w:rFonts w:ascii="Arial" w:hAnsi="Arial" w:hint="default"/>
      </w:rPr>
    </w:lvl>
    <w:lvl w:ilvl="8" w:tplc="B114D778"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AD60FD1"/>
    <w:multiLevelType w:val="hybridMultilevel"/>
    <w:tmpl w:val="CBB207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68E56F3B"/>
    <w:multiLevelType w:val="hybridMultilevel"/>
    <w:tmpl w:val="FB0E1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0694F15"/>
    <w:multiLevelType w:val="hybridMultilevel"/>
    <w:tmpl w:val="E0965EB8"/>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4" w15:restartNumberingAfterBreak="0">
    <w:nsid w:val="70750BEF"/>
    <w:multiLevelType w:val="hybridMultilevel"/>
    <w:tmpl w:val="B32ADE96"/>
    <w:lvl w:ilvl="0" w:tplc="08090001">
      <w:start w:val="1"/>
      <w:numFmt w:val="bullet"/>
      <w:lvlText w:val=""/>
      <w:lvlJc w:val="left"/>
      <w:pPr>
        <w:ind w:left="827" w:hanging="360"/>
      </w:pPr>
      <w:rPr>
        <w:rFonts w:ascii="Symbol" w:hAnsi="Symbol" w:hint="default"/>
      </w:rPr>
    </w:lvl>
    <w:lvl w:ilvl="1" w:tplc="08090003">
      <w:start w:val="1"/>
      <w:numFmt w:val="bullet"/>
      <w:lvlText w:val="o"/>
      <w:lvlJc w:val="left"/>
      <w:pPr>
        <w:ind w:left="1547" w:hanging="360"/>
      </w:pPr>
      <w:rPr>
        <w:rFonts w:ascii="Courier New" w:hAnsi="Courier New" w:cs="Courier New" w:hint="default"/>
      </w:rPr>
    </w:lvl>
    <w:lvl w:ilvl="2" w:tplc="08090005">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45" w15:restartNumberingAfterBreak="0">
    <w:nsid w:val="71714F42"/>
    <w:multiLevelType w:val="hybridMultilevel"/>
    <w:tmpl w:val="BDDAEEC4"/>
    <w:lvl w:ilvl="0" w:tplc="041D000F">
      <w:start w:val="1"/>
      <w:numFmt w:val="decimal"/>
      <w:lvlText w:val="%1."/>
      <w:lvlJc w:val="left"/>
      <w:pPr>
        <w:ind w:left="770" w:hanging="360"/>
      </w:pPr>
    </w:lvl>
    <w:lvl w:ilvl="1" w:tplc="041D0019" w:tentative="1">
      <w:start w:val="1"/>
      <w:numFmt w:val="lowerLetter"/>
      <w:lvlText w:val="%2."/>
      <w:lvlJc w:val="left"/>
      <w:pPr>
        <w:ind w:left="1490" w:hanging="360"/>
      </w:pPr>
    </w:lvl>
    <w:lvl w:ilvl="2" w:tplc="041D001B" w:tentative="1">
      <w:start w:val="1"/>
      <w:numFmt w:val="lowerRoman"/>
      <w:lvlText w:val="%3."/>
      <w:lvlJc w:val="right"/>
      <w:pPr>
        <w:ind w:left="2210" w:hanging="180"/>
      </w:pPr>
    </w:lvl>
    <w:lvl w:ilvl="3" w:tplc="041D000F" w:tentative="1">
      <w:start w:val="1"/>
      <w:numFmt w:val="decimal"/>
      <w:lvlText w:val="%4."/>
      <w:lvlJc w:val="left"/>
      <w:pPr>
        <w:ind w:left="2930" w:hanging="360"/>
      </w:pPr>
    </w:lvl>
    <w:lvl w:ilvl="4" w:tplc="041D0019" w:tentative="1">
      <w:start w:val="1"/>
      <w:numFmt w:val="lowerLetter"/>
      <w:lvlText w:val="%5."/>
      <w:lvlJc w:val="left"/>
      <w:pPr>
        <w:ind w:left="3650" w:hanging="360"/>
      </w:pPr>
    </w:lvl>
    <w:lvl w:ilvl="5" w:tplc="041D001B" w:tentative="1">
      <w:start w:val="1"/>
      <w:numFmt w:val="lowerRoman"/>
      <w:lvlText w:val="%6."/>
      <w:lvlJc w:val="right"/>
      <w:pPr>
        <w:ind w:left="4370" w:hanging="180"/>
      </w:pPr>
    </w:lvl>
    <w:lvl w:ilvl="6" w:tplc="041D000F" w:tentative="1">
      <w:start w:val="1"/>
      <w:numFmt w:val="decimal"/>
      <w:lvlText w:val="%7."/>
      <w:lvlJc w:val="left"/>
      <w:pPr>
        <w:ind w:left="5090" w:hanging="360"/>
      </w:pPr>
    </w:lvl>
    <w:lvl w:ilvl="7" w:tplc="041D0019" w:tentative="1">
      <w:start w:val="1"/>
      <w:numFmt w:val="lowerLetter"/>
      <w:lvlText w:val="%8."/>
      <w:lvlJc w:val="left"/>
      <w:pPr>
        <w:ind w:left="5810" w:hanging="360"/>
      </w:pPr>
    </w:lvl>
    <w:lvl w:ilvl="8" w:tplc="041D001B" w:tentative="1">
      <w:start w:val="1"/>
      <w:numFmt w:val="lowerRoman"/>
      <w:lvlText w:val="%9."/>
      <w:lvlJc w:val="right"/>
      <w:pPr>
        <w:ind w:left="6530" w:hanging="180"/>
      </w:pPr>
    </w:lvl>
  </w:abstractNum>
  <w:abstractNum w:abstractNumId="46" w15:restartNumberingAfterBreak="0">
    <w:nsid w:val="71995A96"/>
    <w:multiLevelType w:val="hybridMultilevel"/>
    <w:tmpl w:val="D1B23A66"/>
    <w:lvl w:ilvl="0" w:tplc="D5F479D2">
      <w:start w:val="2"/>
      <w:numFmt w:val="bullet"/>
      <w:lvlText w:val="-"/>
      <w:lvlJc w:val="left"/>
      <w:pPr>
        <w:ind w:left="720" w:hanging="360"/>
      </w:pPr>
      <w:rPr>
        <w:rFonts w:ascii="Arial" w:eastAsia="SimSu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5"/>
  </w:num>
  <w:num w:numId="2">
    <w:abstractNumId w:val="31"/>
  </w:num>
  <w:num w:numId="3">
    <w:abstractNumId w:val="24"/>
  </w:num>
  <w:num w:numId="4">
    <w:abstractNumId w:val="25"/>
  </w:num>
  <w:num w:numId="5">
    <w:abstractNumId w:val="19"/>
  </w:num>
  <w:num w:numId="6">
    <w:abstractNumId w:val="28"/>
  </w:num>
  <w:num w:numId="7">
    <w:abstractNumId w:val="37"/>
  </w:num>
  <w:num w:numId="8">
    <w:abstractNumId w:val="20"/>
  </w:num>
  <w:num w:numId="9">
    <w:abstractNumId w:val="17"/>
  </w:num>
  <w:num w:numId="10">
    <w:abstractNumId w:val="2"/>
  </w:num>
  <w:num w:numId="11">
    <w:abstractNumId w:val="1"/>
  </w:num>
  <w:num w:numId="12">
    <w:abstractNumId w:val="0"/>
  </w:num>
  <w:num w:numId="13">
    <w:abstractNumId w:val="34"/>
  </w:num>
  <w:num w:numId="14">
    <w:abstractNumId w:val="35"/>
  </w:num>
  <w:num w:numId="15">
    <w:abstractNumId w:val="26"/>
  </w:num>
  <w:num w:numId="16">
    <w:abstractNumId w:val="40"/>
  </w:num>
  <w:num w:numId="17">
    <w:abstractNumId w:val="12"/>
  </w:num>
  <w:num w:numId="18">
    <w:abstractNumId w:val="16"/>
  </w:num>
  <w:num w:numId="19">
    <w:abstractNumId w:val="7"/>
  </w:num>
  <w:num w:numId="20">
    <w:abstractNumId w:val="47"/>
  </w:num>
  <w:num w:numId="21">
    <w:abstractNumId w:val="21"/>
  </w:num>
  <w:num w:numId="22">
    <w:abstractNumId w:val="42"/>
  </w:num>
  <w:num w:numId="23">
    <w:abstractNumId w:val="27"/>
  </w:num>
  <w:num w:numId="24">
    <w:abstractNumId w:val="15"/>
  </w:num>
  <w:num w:numId="25">
    <w:abstractNumId w:val="46"/>
  </w:num>
  <w:num w:numId="26">
    <w:abstractNumId w:val="39"/>
  </w:num>
  <w:num w:numId="27">
    <w:abstractNumId w:val="10"/>
  </w:num>
  <w:num w:numId="28">
    <w:abstractNumId w:val="18"/>
  </w:num>
  <w:num w:numId="29">
    <w:abstractNumId w:val="13"/>
  </w:num>
  <w:num w:numId="30">
    <w:abstractNumId w:val="45"/>
  </w:num>
  <w:num w:numId="31">
    <w:abstractNumId w:val="8"/>
  </w:num>
  <w:num w:numId="32">
    <w:abstractNumId w:val="43"/>
  </w:num>
  <w:num w:numId="33">
    <w:abstractNumId w:val="14"/>
  </w:num>
  <w:num w:numId="34">
    <w:abstractNumId w:val="6"/>
  </w:num>
  <w:num w:numId="35">
    <w:abstractNumId w:val="36"/>
  </w:num>
  <w:num w:numId="36">
    <w:abstractNumId w:val="9"/>
  </w:num>
  <w:num w:numId="37">
    <w:abstractNumId w:val="32"/>
  </w:num>
  <w:num w:numId="38">
    <w:abstractNumId w:val="33"/>
  </w:num>
  <w:num w:numId="39">
    <w:abstractNumId w:val="38"/>
  </w:num>
  <w:num w:numId="40">
    <w:abstractNumId w:val="29"/>
  </w:num>
  <w:num w:numId="41">
    <w:abstractNumId w:val="11"/>
  </w:num>
  <w:num w:numId="42">
    <w:abstractNumId w:val="22"/>
  </w:num>
  <w:num w:numId="43">
    <w:abstractNumId w:val="44"/>
  </w:num>
  <w:num w:numId="44">
    <w:abstractNumId w:val="41"/>
  </w:num>
  <w:num w:numId="45">
    <w:abstractNumId w:val="23"/>
  </w:num>
  <w:num w:numId="46">
    <w:abstractNumId w:val="3"/>
  </w:num>
  <w:num w:numId="47">
    <w:abstractNumId w:val="24"/>
    <w:lvlOverride w:ilvl="0">
      <w:startOverride w:val="1"/>
    </w:lvlOverride>
  </w:num>
  <w:num w:numId="48">
    <w:abstractNumId w:val="4"/>
  </w:num>
  <w:num w:numId="49">
    <w:abstractNumId w:val="30"/>
  </w:num>
  <w:num w:numId="50">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AU"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5A2B"/>
    <w:rsid w:val="000006E1"/>
    <w:rsid w:val="000026F8"/>
    <w:rsid w:val="000027A3"/>
    <w:rsid w:val="00002900"/>
    <w:rsid w:val="00002A37"/>
    <w:rsid w:val="0000364D"/>
    <w:rsid w:val="00003C7F"/>
    <w:rsid w:val="00003CA7"/>
    <w:rsid w:val="0000564C"/>
    <w:rsid w:val="000056E6"/>
    <w:rsid w:val="00005D54"/>
    <w:rsid w:val="00005EC4"/>
    <w:rsid w:val="00005F2F"/>
    <w:rsid w:val="00006446"/>
    <w:rsid w:val="00006896"/>
    <w:rsid w:val="00006C9D"/>
    <w:rsid w:val="00006E7A"/>
    <w:rsid w:val="00007732"/>
    <w:rsid w:val="00007CDC"/>
    <w:rsid w:val="000102EE"/>
    <w:rsid w:val="00011B28"/>
    <w:rsid w:val="00012CA8"/>
    <w:rsid w:val="00013199"/>
    <w:rsid w:val="00013E4D"/>
    <w:rsid w:val="00014DCE"/>
    <w:rsid w:val="000151D6"/>
    <w:rsid w:val="0001582E"/>
    <w:rsid w:val="00015B2D"/>
    <w:rsid w:val="00015B42"/>
    <w:rsid w:val="00015D15"/>
    <w:rsid w:val="00015D5F"/>
    <w:rsid w:val="00016381"/>
    <w:rsid w:val="000166BC"/>
    <w:rsid w:val="000170FE"/>
    <w:rsid w:val="00017D93"/>
    <w:rsid w:val="00017EF9"/>
    <w:rsid w:val="00020289"/>
    <w:rsid w:val="00020628"/>
    <w:rsid w:val="00020897"/>
    <w:rsid w:val="00020F8E"/>
    <w:rsid w:val="0002170F"/>
    <w:rsid w:val="00022FED"/>
    <w:rsid w:val="00022FF8"/>
    <w:rsid w:val="00023200"/>
    <w:rsid w:val="00023AF5"/>
    <w:rsid w:val="0002564D"/>
    <w:rsid w:val="00025ECA"/>
    <w:rsid w:val="0002600F"/>
    <w:rsid w:val="000266D6"/>
    <w:rsid w:val="00027220"/>
    <w:rsid w:val="000273C4"/>
    <w:rsid w:val="00027BC0"/>
    <w:rsid w:val="00027DE7"/>
    <w:rsid w:val="0003051C"/>
    <w:rsid w:val="00031275"/>
    <w:rsid w:val="0003212D"/>
    <w:rsid w:val="0003255F"/>
    <w:rsid w:val="000325B8"/>
    <w:rsid w:val="000329B7"/>
    <w:rsid w:val="00032F80"/>
    <w:rsid w:val="00032F9F"/>
    <w:rsid w:val="0003336E"/>
    <w:rsid w:val="000333C8"/>
    <w:rsid w:val="00034C15"/>
    <w:rsid w:val="000350BF"/>
    <w:rsid w:val="0003601A"/>
    <w:rsid w:val="000363C2"/>
    <w:rsid w:val="000368C5"/>
    <w:rsid w:val="00036BA1"/>
    <w:rsid w:val="000375CC"/>
    <w:rsid w:val="00037950"/>
    <w:rsid w:val="0003797C"/>
    <w:rsid w:val="00040355"/>
    <w:rsid w:val="000406E8"/>
    <w:rsid w:val="0004150E"/>
    <w:rsid w:val="00041D3E"/>
    <w:rsid w:val="000422E2"/>
    <w:rsid w:val="000424F7"/>
    <w:rsid w:val="00042B3C"/>
    <w:rsid w:val="00042F22"/>
    <w:rsid w:val="00043CC5"/>
    <w:rsid w:val="000444EF"/>
    <w:rsid w:val="00045402"/>
    <w:rsid w:val="00045460"/>
    <w:rsid w:val="0004557C"/>
    <w:rsid w:val="00046629"/>
    <w:rsid w:val="0004687E"/>
    <w:rsid w:val="00046919"/>
    <w:rsid w:val="00047730"/>
    <w:rsid w:val="00047E83"/>
    <w:rsid w:val="00050EA4"/>
    <w:rsid w:val="0005155E"/>
    <w:rsid w:val="00051598"/>
    <w:rsid w:val="000516AC"/>
    <w:rsid w:val="00051AB0"/>
    <w:rsid w:val="000523A2"/>
    <w:rsid w:val="00052530"/>
    <w:rsid w:val="00052A07"/>
    <w:rsid w:val="000534E3"/>
    <w:rsid w:val="000541FC"/>
    <w:rsid w:val="00054236"/>
    <w:rsid w:val="000553FD"/>
    <w:rsid w:val="00055590"/>
    <w:rsid w:val="0005606A"/>
    <w:rsid w:val="00056411"/>
    <w:rsid w:val="00057117"/>
    <w:rsid w:val="00057E39"/>
    <w:rsid w:val="00057E4C"/>
    <w:rsid w:val="0006034A"/>
    <w:rsid w:val="00061199"/>
    <w:rsid w:val="000616E7"/>
    <w:rsid w:val="00062E3B"/>
    <w:rsid w:val="00063BAE"/>
    <w:rsid w:val="00063E06"/>
    <w:rsid w:val="00063F57"/>
    <w:rsid w:val="0006487E"/>
    <w:rsid w:val="000648E7"/>
    <w:rsid w:val="00064FE8"/>
    <w:rsid w:val="00065085"/>
    <w:rsid w:val="00065106"/>
    <w:rsid w:val="00065E1A"/>
    <w:rsid w:val="00067637"/>
    <w:rsid w:val="00067CD0"/>
    <w:rsid w:val="00070C54"/>
    <w:rsid w:val="00072116"/>
    <w:rsid w:val="00072534"/>
    <w:rsid w:val="00072C2C"/>
    <w:rsid w:val="00073270"/>
    <w:rsid w:val="00074DDF"/>
    <w:rsid w:val="00074EF1"/>
    <w:rsid w:val="000760A3"/>
    <w:rsid w:val="000761F1"/>
    <w:rsid w:val="00077E5F"/>
    <w:rsid w:val="00077EF8"/>
    <w:rsid w:val="0008036A"/>
    <w:rsid w:val="000806E4"/>
    <w:rsid w:val="00080C1A"/>
    <w:rsid w:val="00080E41"/>
    <w:rsid w:val="00081AE6"/>
    <w:rsid w:val="00081FCE"/>
    <w:rsid w:val="00082815"/>
    <w:rsid w:val="000833B6"/>
    <w:rsid w:val="000855EB"/>
    <w:rsid w:val="000858E3"/>
    <w:rsid w:val="00085A7D"/>
    <w:rsid w:val="00085B52"/>
    <w:rsid w:val="000866F2"/>
    <w:rsid w:val="00086700"/>
    <w:rsid w:val="00086717"/>
    <w:rsid w:val="0008752C"/>
    <w:rsid w:val="00087F55"/>
    <w:rsid w:val="0009003E"/>
    <w:rsid w:val="0009006D"/>
    <w:rsid w:val="0009009F"/>
    <w:rsid w:val="0009065D"/>
    <w:rsid w:val="00090BE5"/>
    <w:rsid w:val="00090EF0"/>
    <w:rsid w:val="00091557"/>
    <w:rsid w:val="0009189D"/>
    <w:rsid w:val="000919E5"/>
    <w:rsid w:val="0009229D"/>
    <w:rsid w:val="000923A2"/>
    <w:rsid w:val="000924C1"/>
    <w:rsid w:val="000924F0"/>
    <w:rsid w:val="00092566"/>
    <w:rsid w:val="00093474"/>
    <w:rsid w:val="000937FD"/>
    <w:rsid w:val="0009510F"/>
    <w:rsid w:val="00095EC1"/>
    <w:rsid w:val="00096834"/>
    <w:rsid w:val="00096E21"/>
    <w:rsid w:val="0009765A"/>
    <w:rsid w:val="000A061B"/>
    <w:rsid w:val="000A1A14"/>
    <w:rsid w:val="000A1B7B"/>
    <w:rsid w:val="000A20C1"/>
    <w:rsid w:val="000A4293"/>
    <w:rsid w:val="000A4F6E"/>
    <w:rsid w:val="000A4F86"/>
    <w:rsid w:val="000A5003"/>
    <w:rsid w:val="000A56F2"/>
    <w:rsid w:val="000A6203"/>
    <w:rsid w:val="000A6FBA"/>
    <w:rsid w:val="000A78F4"/>
    <w:rsid w:val="000A7F54"/>
    <w:rsid w:val="000B14D4"/>
    <w:rsid w:val="000B15D0"/>
    <w:rsid w:val="000B2719"/>
    <w:rsid w:val="000B33F5"/>
    <w:rsid w:val="000B38E2"/>
    <w:rsid w:val="000B3A8F"/>
    <w:rsid w:val="000B4789"/>
    <w:rsid w:val="000B4AB9"/>
    <w:rsid w:val="000B50F6"/>
    <w:rsid w:val="000B5868"/>
    <w:rsid w:val="000B58C3"/>
    <w:rsid w:val="000B61DA"/>
    <w:rsid w:val="000B61E9"/>
    <w:rsid w:val="000B6A9A"/>
    <w:rsid w:val="000B7712"/>
    <w:rsid w:val="000B78C1"/>
    <w:rsid w:val="000B7B49"/>
    <w:rsid w:val="000C0218"/>
    <w:rsid w:val="000C0EFC"/>
    <w:rsid w:val="000C165A"/>
    <w:rsid w:val="000C18DF"/>
    <w:rsid w:val="000C2E19"/>
    <w:rsid w:val="000C6429"/>
    <w:rsid w:val="000C683B"/>
    <w:rsid w:val="000C6920"/>
    <w:rsid w:val="000C6A1F"/>
    <w:rsid w:val="000C74DB"/>
    <w:rsid w:val="000C7DA8"/>
    <w:rsid w:val="000C7FE3"/>
    <w:rsid w:val="000D03BC"/>
    <w:rsid w:val="000D0A5B"/>
    <w:rsid w:val="000D0D07"/>
    <w:rsid w:val="000D1436"/>
    <w:rsid w:val="000D1C86"/>
    <w:rsid w:val="000D223A"/>
    <w:rsid w:val="000D324E"/>
    <w:rsid w:val="000D325C"/>
    <w:rsid w:val="000D33A6"/>
    <w:rsid w:val="000D3C0C"/>
    <w:rsid w:val="000D3C3A"/>
    <w:rsid w:val="000D4797"/>
    <w:rsid w:val="000D47FE"/>
    <w:rsid w:val="000D48EF"/>
    <w:rsid w:val="000D4AAD"/>
    <w:rsid w:val="000D4ED3"/>
    <w:rsid w:val="000D4F84"/>
    <w:rsid w:val="000D5044"/>
    <w:rsid w:val="000D5B39"/>
    <w:rsid w:val="000D69DD"/>
    <w:rsid w:val="000D6B23"/>
    <w:rsid w:val="000D6E85"/>
    <w:rsid w:val="000D7CF0"/>
    <w:rsid w:val="000E0527"/>
    <w:rsid w:val="000E0E05"/>
    <w:rsid w:val="000E0FB0"/>
    <w:rsid w:val="000E1E92"/>
    <w:rsid w:val="000E2B77"/>
    <w:rsid w:val="000E2CA8"/>
    <w:rsid w:val="000E3405"/>
    <w:rsid w:val="000E359F"/>
    <w:rsid w:val="000E4247"/>
    <w:rsid w:val="000E4B2D"/>
    <w:rsid w:val="000E4B54"/>
    <w:rsid w:val="000E4CC6"/>
    <w:rsid w:val="000E5748"/>
    <w:rsid w:val="000E6DA9"/>
    <w:rsid w:val="000E733F"/>
    <w:rsid w:val="000E7EB7"/>
    <w:rsid w:val="000F0290"/>
    <w:rsid w:val="000F06D6"/>
    <w:rsid w:val="000F0CED"/>
    <w:rsid w:val="000F0EB1"/>
    <w:rsid w:val="000F1106"/>
    <w:rsid w:val="000F12D9"/>
    <w:rsid w:val="000F15F8"/>
    <w:rsid w:val="000F29AB"/>
    <w:rsid w:val="000F3823"/>
    <w:rsid w:val="000F3BE9"/>
    <w:rsid w:val="000F3F6C"/>
    <w:rsid w:val="000F4ED4"/>
    <w:rsid w:val="000F5E3F"/>
    <w:rsid w:val="000F5FB1"/>
    <w:rsid w:val="000F6DF3"/>
    <w:rsid w:val="000F76AE"/>
    <w:rsid w:val="000F7728"/>
    <w:rsid w:val="001001DB"/>
    <w:rsid w:val="001005FF"/>
    <w:rsid w:val="001016A8"/>
    <w:rsid w:val="001019DA"/>
    <w:rsid w:val="00101AFC"/>
    <w:rsid w:val="0010209F"/>
    <w:rsid w:val="00102770"/>
    <w:rsid w:val="001062FB"/>
    <w:rsid w:val="001063E6"/>
    <w:rsid w:val="00106478"/>
    <w:rsid w:val="00110358"/>
    <w:rsid w:val="00110B20"/>
    <w:rsid w:val="0011126C"/>
    <w:rsid w:val="0011133A"/>
    <w:rsid w:val="001127B6"/>
    <w:rsid w:val="00112B5B"/>
    <w:rsid w:val="00113CF4"/>
    <w:rsid w:val="001141C7"/>
    <w:rsid w:val="001145C1"/>
    <w:rsid w:val="00114AFD"/>
    <w:rsid w:val="0011519A"/>
    <w:rsid w:val="001153EA"/>
    <w:rsid w:val="00115429"/>
    <w:rsid w:val="00115643"/>
    <w:rsid w:val="001157F5"/>
    <w:rsid w:val="00115950"/>
    <w:rsid w:val="00115C1E"/>
    <w:rsid w:val="00116234"/>
    <w:rsid w:val="00116765"/>
    <w:rsid w:val="001168B5"/>
    <w:rsid w:val="00117A1E"/>
    <w:rsid w:val="00121781"/>
    <w:rsid w:val="001219F5"/>
    <w:rsid w:val="00121A20"/>
    <w:rsid w:val="001229C9"/>
    <w:rsid w:val="00123056"/>
    <w:rsid w:val="001233A2"/>
    <w:rsid w:val="0012377F"/>
    <w:rsid w:val="00123B76"/>
    <w:rsid w:val="00123D44"/>
    <w:rsid w:val="00124314"/>
    <w:rsid w:val="00126A07"/>
    <w:rsid w:val="00126B4A"/>
    <w:rsid w:val="00126CB4"/>
    <w:rsid w:val="00127A05"/>
    <w:rsid w:val="001311DB"/>
    <w:rsid w:val="0013135F"/>
    <w:rsid w:val="001318D8"/>
    <w:rsid w:val="00132FD0"/>
    <w:rsid w:val="00133405"/>
    <w:rsid w:val="00133DEC"/>
    <w:rsid w:val="00133F3D"/>
    <w:rsid w:val="001344C0"/>
    <w:rsid w:val="001346FA"/>
    <w:rsid w:val="00135252"/>
    <w:rsid w:val="001363F1"/>
    <w:rsid w:val="001369AE"/>
    <w:rsid w:val="00136E4F"/>
    <w:rsid w:val="00137699"/>
    <w:rsid w:val="00137AB5"/>
    <w:rsid w:val="00137F0B"/>
    <w:rsid w:val="001401E5"/>
    <w:rsid w:val="00140285"/>
    <w:rsid w:val="001434A0"/>
    <w:rsid w:val="001434CF"/>
    <w:rsid w:val="00143888"/>
    <w:rsid w:val="00144BE6"/>
    <w:rsid w:val="00144BF5"/>
    <w:rsid w:val="001459C0"/>
    <w:rsid w:val="001463DD"/>
    <w:rsid w:val="00147EDF"/>
    <w:rsid w:val="00150058"/>
    <w:rsid w:val="0015037E"/>
    <w:rsid w:val="00150D49"/>
    <w:rsid w:val="00151291"/>
    <w:rsid w:val="00151D78"/>
    <w:rsid w:val="00151E23"/>
    <w:rsid w:val="001526E0"/>
    <w:rsid w:val="001529C0"/>
    <w:rsid w:val="0015309C"/>
    <w:rsid w:val="00153784"/>
    <w:rsid w:val="00153CF2"/>
    <w:rsid w:val="00153FBE"/>
    <w:rsid w:val="001551B5"/>
    <w:rsid w:val="00156487"/>
    <w:rsid w:val="001575DB"/>
    <w:rsid w:val="00157F1B"/>
    <w:rsid w:val="0016003B"/>
    <w:rsid w:val="001612F3"/>
    <w:rsid w:val="001616E6"/>
    <w:rsid w:val="00161C5B"/>
    <w:rsid w:val="00162279"/>
    <w:rsid w:val="0016312B"/>
    <w:rsid w:val="00164A52"/>
    <w:rsid w:val="00165834"/>
    <w:rsid w:val="001659C1"/>
    <w:rsid w:val="00165EB3"/>
    <w:rsid w:val="00167473"/>
    <w:rsid w:val="00167AF8"/>
    <w:rsid w:val="00170E5C"/>
    <w:rsid w:val="0017179A"/>
    <w:rsid w:val="00172407"/>
    <w:rsid w:val="00173798"/>
    <w:rsid w:val="00173A8E"/>
    <w:rsid w:val="00173AFE"/>
    <w:rsid w:val="00173D8E"/>
    <w:rsid w:val="00173DAF"/>
    <w:rsid w:val="001740CB"/>
    <w:rsid w:val="0017502C"/>
    <w:rsid w:val="00175FCE"/>
    <w:rsid w:val="0018143F"/>
    <w:rsid w:val="00181FF8"/>
    <w:rsid w:val="0018256E"/>
    <w:rsid w:val="00182BD6"/>
    <w:rsid w:val="001838C1"/>
    <w:rsid w:val="00183903"/>
    <w:rsid w:val="00183F19"/>
    <w:rsid w:val="001841D3"/>
    <w:rsid w:val="00185012"/>
    <w:rsid w:val="00185726"/>
    <w:rsid w:val="0018596D"/>
    <w:rsid w:val="001860DA"/>
    <w:rsid w:val="001862AD"/>
    <w:rsid w:val="0018765A"/>
    <w:rsid w:val="00187BE2"/>
    <w:rsid w:val="00187D38"/>
    <w:rsid w:val="001902B5"/>
    <w:rsid w:val="00190AC1"/>
    <w:rsid w:val="00191866"/>
    <w:rsid w:val="001925CD"/>
    <w:rsid w:val="0019310C"/>
    <w:rsid w:val="0019341A"/>
    <w:rsid w:val="001940A9"/>
    <w:rsid w:val="00194347"/>
    <w:rsid w:val="00194760"/>
    <w:rsid w:val="0019486F"/>
    <w:rsid w:val="00194BBD"/>
    <w:rsid w:val="00195090"/>
    <w:rsid w:val="00195722"/>
    <w:rsid w:val="00195A95"/>
    <w:rsid w:val="00195F3B"/>
    <w:rsid w:val="0019608F"/>
    <w:rsid w:val="001973A1"/>
    <w:rsid w:val="001975AA"/>
    <w:rsid w:val="00197DF9"/>
    <w:rsid w:val="001A0074"/>
    <w:rsid w:val="001A0C6B"/>
    <w:rsid w:val="001A1987"/>
    <w:rsid w:val="001A1B93"/>
    <w:rsid w:val="001A24B2"/>
    <w:rsid w:val="001A2564"/>
    <w:rsid w:val="001A2B99"/>
    <w:rsid w:val="001A39A9"/>
    <w:rsid w:val="001A49C7"/>
    <w:rsid w:val="001A57C0"/>
    <w:rsid w:val="001A5C89"/>
    <w:rsid w:val="001A6173"/>
    <w:rsid w:val="001A6719"/>
    <w:rsid w:val="001A6CBA"/>
    <w:rsid w:val="001A6F32"/>
    <w:rsid w:val="001A761B"/>
    <w:rsid w:val="001B016C"/>
    <w:rsid w:val="001B0525"/>
    <w:rsid w:val="001B0892"/>
    <w:rsid w:val="001B0B06"/>
    <w:rsid w:val="001B0D97"/>
    <w:rsid w:val="001B164C"/>
    <w:rsid w:val="001B2FD3"/>
    <w:rsid w:val="001B3115"/>
    <w:rsid w:val="001B395B"/>
    <w:rsid w:val="001B476E"/>
    <w:rsid w:val="001B4850"/>
    <w:rsid w:val="001B4E24"/>
    <w:rsid w:val="001B5070"/>
    <w:rsid w:val="001B540E"/>
    <w:rsid w:val="001B59B0"/>
    <w:rsid w:val="001B5A5D"/>
    <w:rsid w:val="001B5C7F"/>
    <w:rsid w:val="001B6602"/>
    <w:rsid w:val="001B6605"/>
    <w:rsid w:val="001C0AF5"/>
    <w:rsid w:val="001C0C3B"/>
    <w:rsid w:val="001C1AA8"/>
    <w:rsid w:val="001C1CE5"/>
    <w:rsid w:val="001C1DC1"/>
    <w:rsid w:val="001C2FC2"/>
    <w:rsid w:val="001C3D2A"/>
    <w:rsid w:val="001C751E"/>
    <w:rsid w:val="001D01BE"/>
    <w:rsid w:val="001D0B16"/>
    <w:rsid w:val="001D1C61"/>
    <w:rsid w:val="001D2957"/>
    <w:rsid w:val="001D2D13"/>
    <w:rsid w:val="001D3E2F"/>
    <w:rsid w:val="001D51BA"/>
    <w:rsid w:val="001D53E7"/>
    <w:rsid w:val="001D6342"/>
    <w:rsid w:val="001D6835"/>
    <w:rsid w:val="001D6CCE"/>
    <w:rsid w:val="001D6D4F"/>
    <w:rsid w:val="001D6D53"/>
    <w:rsid w:val="001D7D1F"/>
    <w:rsid w:val="001E01A8"/>
    <w:rsid w:val="001E01C4"/>
    <w:rsid w:val="001E0AC9"/>
    <w:rsid w:val="001E0CC3"/>
    <w:rsid w:val="001E11DF"/>
    <w:rsid w:val="001E179B"/>
    <w:rsid w:val="001E1AE4"/>
    <w:rsid w:val="001E258D"/>
    <w:rsid w:val="001E26E5"/>
    <w:rsid w:val="001E35F4"/>
    <w:rsid w:val="001E4379"/>
    <w:rsid w:val="001E4F4C"/>
    <w:rsid w:val="001E580C"/>
    <w:rsid w:val="001E58E2"/>
    <w:rsid w:val="001E5A8A"/>
    <w:rsid w:val="001E6082"/>
    <w:rsid w:val="001E65F9"/>
    <w:rsid w:val="001E6A19"/>
    <w:rsid w:val="001E6F5E"/>
    <w:rsid w:val="001E7A62"/>
    <w:rsid w:val="001E7AED"/>
    <w:rsid w:val="001F050D"/>
    <w:rsid w:val="001F11E8"/>
    <w:rsid w:val="001F1DE4"/>
    <w:rsid w:val="001F2874"/>
    <w:rsid w:val="001F3916"/>
    <w:rsid w:val="001F3BA7"/>
    <w:rsid w:val="001F3FF7"/>
    <w:rsid w:val="001F54C5"/>
    <w:rsid w:val="001F568F"/>
    <w:rsid w:val="001F662C"/>
    <w:rsid w:val="001F7074"/>
    <w:rsid w:val="001F7605"/>
    <w:rsid w:val="001F769F"/>
    <w:rsid w:val="001F7EF7"/>
    <w:rsid w:val="002000F5"/>
    <w:rsid w:val="00200467"/>
    <w:rsid w:val="00200490"/>
    <w:rsid w:val="00201D5C"/>
    <w:rsid w:val="00201F3A"/>
    <w:rsid w:val="00203638"/>
    <w:rsid w:val="00203F96"/>
    <w:rsid w:val="00203FCF"/>
    <w:rsid w:val="002059FB"/>
    <w:rsid w:val="00205B69"/>
    <w:rsid w:val="00205BF5"/>
    <w:rsid w:val="0020669A"/>
    <w:rsid w:val="002069B2"/>
    <w:rsid w:val="00207200"/>
    <w:rsid w:val="00207FA3"/>
    <w:rsid w:val="00210189"/>
    <w:rsid w:val="002115EF"/>
    <w:rsid w:val="002117D8"/>
    <w:rsid w:val="00211BAA"/>
    <w:rsid w:val="002129B5"/>
    <w:rsid w:val="00214AEC"/>
    <w:rsid w:val="00214CE4"/>
    <w:rsid w:val="00214DA8"/>
    <w:rsid w:val="00215423"/>
    <w:rsid w:val="00215505"/>
    <w:rsid w:val="002158FA"/>
    <w:rsid w:val="00216A4D"/>
    <w:rsid w:val="00216C01"/>
    <w:rsid w:val="00216DD5"/>
    <w:rsid w:val="00217D8A"/>
    <w:rsid w:val="00217FBE"/>
    <w:rsid w:val="00220600"/>
    <w:rsid w:val="00220767"/>
    <w:rsid w:val="002224DB"/>
    <w:rsid w:val="00223803"/>
    <w:rsid w:val="00223C1D"/>
    <w:rsid w:val="00223FCB"/>
    <w:rsid w:val="002245FB"/>
    <w:rsid w:val="00224A22"/>
    <w:rsid w:val="002252C3"/>
    <w:rsid w:val="002258B9"/>
    <w:rsid w:val="00225C54"/>
    <w:rsid w:val="00226E44"/>
    <w:rsid w:val="00226EF1"/>
    <w:rsid w:val="00230098"/>
    <w:rsid w:val="00230765"/>
    <w:rsid w:val="00230D18"/>
    <w:rsid w:val="00230E87"/>
    <w:rsid w:val="00231568"/>
    <w:rsid w:val="002319E4"/>
    <w:rsid w:val="002334E8"/>
    <w:rsid w:val="00234213"/>
    <w:rsid w:val="0023465D"/>
    <w:rsid w:val="00234D33"/>
    <w:rsid w:val="00235632"/>
    <w:rsid w:val="00235872"/>
    <w:rsid w:val="00235BE7"/>
    <w:rsid w:val="00235CDF"/>
    <w:rsid w:val="00237341"/>
    <w:rsid w:val="002376F4"/>
    <w:rsid w:val="00237845"/>
    <w:rsid w:val="00240244"/>
    <w:rsid w:val="00240390"/>
    <w:rsid w:val="00241559"/>
    <w:rsid w:val="00241A5F"/>
    <w:rsid w:val="0024279D"/>
    <w:rsid w:val="00242B4C"/>
    <w:rsid w:val="00242E7B"/>
    <w:rsid w:val="00242F18"/>
    <w:rsid w:val="00242F5C"/>
    <w:rsid w:val="0024340A"/>
    <w:rsid w:val="00243446"/>
    <w:rsid w:val="002435B3"/>
    <w:rsid w:val="00243814"/>
    <w:rsid w:val="002439EE"/>
    <w:rsid w:val="002447D9"/>
    <w:rsid w:val="002458EB"/>
    <w:rsid w:val="00246309"/>
    <w:rsid w:val="00246545"/>
    <w:rsid w:val="002466AB"/>
    <w:rsid w:val="00247267"/>
    <w:rsid w:val="002478DA"/>
    <w:rsid w:val="00247D07"/>
    <w:rsid w:val="00247D5D"/>
    <w:rsid w:val="00247F5A"/>
    <w:rsid w:val="00247F74"/>
    <w:rsid w:val="00247FEA"/>
    <w:rsid w:val="002500C8"/>
    <w:rsid w:val="00250AD5"/>
    <w:rsid w:val="0025117F"/>
    <w:rsid w:val="0025131B"/>
    <w:rsid w:val="0025323D"/>
    <w:rsid w:val="002533A0"/>
    <w:rsid w:val="00253EE6"/>
    <w:rsid w:val="00253FB0"/>
    <w:rsid w:val="00254A65"/>
    <w:rsid w:val="00255884"/>
    <w:rsid w:val="00257509"/>
    <w:rsid w:val="00257543"/>
    <w:rsid w:val="0025794A"/>
    <w:rsid w:val="002613D6"/>
    <w:rsid w:val="002617E7"/>
    <w:rsid w:val="0026200B"/>
    <w:rsid w:val="002620E6"/>
    <w:rsid w:val="00264228"/>
    <w:rsid w:val="00264334"/>
    <w:rsid w:val="0026473E"/>
    <w:rsid w:val="00264F2A"/>
    <w:rsid w:val="00265C27"/>
    <w:rsid w:val="00266214"/>
    <w:rsid w:val="00266C0B"/>
    <w:rsid w:val="002671C8"/>
    <w:rsid w:val="0026722B"/>
    <w:rsid w:val="00267683"/>
    <w:rsid w:val="00267C83"/>
    <w:rsid w:val="0027007D"/>
    <w:rsid w:val="00271144"/>
    <w:rsid w:val="0027144F"/>
    <w:rsid w:val="002717D0"/>
    <w:rsid w:val="00271813"/>
    <w:rsid w:val="00271F3A"/>
    <w:rsid w:val="002727E8"/>
    <w:rsid w:val="00273278"/>
    <w:rsid w:val="002737F4"/>
    <w:rsid w:val="00273E44"/>
    <w:rsid w:val="0027402F"/>
    <w:rsid w:val="00274B2F"/>
    <w:rsid w:val="00274DD2"/>
    <w:rsid w:val="00277E41"/>
    <w:rsid w:val="002802CB"/>
    <w:rsid w:val="002805F5"/>
    <w:rsid w:val="002806E7"/>
    <w:rsid w:val="00280751"/>
    <w:rsid w:val="00280E74"/>
    <w:rsid w:val="002815BC"/>
    <w:rsid w:val="00281CF4"/>
    <w:rsid w:val="002821D7"/>
    <w:rsid w:val="0028280A"/>
    <w:rsid w:val="00283258"/>
    <w:rsid w:val="002837FE"/>
    <w:rsid w:val="00283BC8"/>
    <w:rsid w:val="00284993"/>
    <w:rsid w:val="00284C6E"/>
    <w:rsid w:val="0028557F"/>
    <w:rsid w:val="00285933"/>
    <w:rsid w:val="002860C9"/>
    <w:rsid w:val="00286ACD"/>
    <w:rsid w:val="00286B38"/>
    <w:rsid w:val="00286EA6"/>
    <w:rsid w:val="0028722C"/>
    <w:rsid w:val="002872EE"/>
    <w:rsid w:val="002874F8"/>
    <w:rsid w:val="00287838"/>
    <w:rsid w:val="002907B5"/>
    <w:rsid w:val="00291C01"/>
    <w:rsid w:val="00292C43"/>
    <w:rsid w:val="00292EB7"/>
    <w:rsid w:val="00293026"/>
    <w:rsid w:val="002935B2"/>
    <w:rsid w:val="00293D35"/>
    <w:rsid w:val="002945D2"/>
    <w:rsid w:val="00295459"/>
    <w:rsid w:val="002954E2"/>
    <w:rsid w:val="00295CB5"/>
    <w:rsid w:val="00296227"/>
    <w:rsid w:val="00296F44"/>
    <w:rsid w:val="002971A1"/>
    <w:rsid w:val="0029777D"/>
    <w:rsid w:val="002A055E"/>
    <w:rsid w:val="002A0F14"/>
    <w:rsid w:val="002A19B2"/>
    <w:rsid w:val="002A1C02"/>
    <w:rsid w:val="002A1D4E"/>
    <w:rsid w:val="002A1E2D"/>
    <w:rsid w:val="002A20F9"/>
    <w:rsid w:val="002A2869"/>
    <w:rsid w:val="002A340A"/>
    <w:rsid w:val="002A4077"/>
    <w:rsid w:val="002A40F2"/>
    <w:rsid w:val="002A4604"/>
    <w:rsid w:val="002A46AB"/>
    <w:rsid w:val="002A526F"/>
    <w:rsid w:val="002A62DA"/>
    <w:rsid w:val="002A637B"/>
    <w:rsid w:val="002A65EA"/>
    <w:rsid w:val="002A6812"/>
    <w:rsid w:val="002A68C9"/>
    <w:rsid w:val="002A6CCE"/>
    <w:rsid w:val="002A7073"/>
    <w:rsid w:val="002A75C5"/>
    <w:rsid w:val="002A768F"/>
    <w:rsid w:val="002A76EA"/>
    <w:rsid w:val="002B01B8"/>
    <w:rsid w:val="002B0B49"/>
    <w:rsid w:val="002B0C57"/>
    <w:rsid w:val="002B13DE"/>
    <w:rsid w:val="002B24D6"/>
    <w:rsid w:val="002B2990"/>
    <w:rsid w:val="002B32FC"/>
    <w:rsid w:val="002B4060"/>
    <w:rsid w:val="002B6EC2"/>
    <w:rsid w:val="002B71CB"/>
    <w:rsid w:val="002B79B6"/>
    <w:rsid w:val="002C013C"/>
    <w:rsid w:val="002C264D"/>
    <w:rsid w:val="002C2F90"/>
    <w:rsid w:val="002C3284"/>
    <w:rsid w:val="002C3D66"/>
    <w:rsid w:val="002C3F4E"/>
    <w:rsid w:val="002C41E6"/>
    <w:rsid w:val="002C47BF"/>
    <w:rsid w:val="002C498E"/>
    <w:rsid w:val="002C4FA4"/>
    <w:rsid w:val="002C5FD5"/>
    <w:rsid w:val="002C68F3"/>
    <w:rsid w:val="002C7606"/>
    <w:rsid w:val="002C7C43"/>
    <w:rsid w:val="002D071A"/>
    <w:rsid w:val="002D0BB4"/>
    <w:rsid w:val="002D141D"/>
    <w:rsid w:val="002D16A7"/>
    <w:rsid w:val="002D1C42"/>
    <w:rsid w:val="002D2381"/>
    <w:rsid w:val="002D34B2"/>
    <w:rsid w:val="002D440D"/>
    <w:rsid w:val="002D44A4"/>
    <w:rsid w:val="002D48B0"/>
    <w:rsid w:val="002D4AE0"/>
    <w:rsid w:val="002D5B37"/>
    <w:rsid w:val="002D5F5D"/>
    <w:rsid w:val="002D6703"/>
    <w:rsid w:val="002D687C"/>
    <w:rsid w:val="002D7481"/>
    <w:rsid w:val="002D7637"/>
    <w:rsid w:val="002D7B67"/>
    <w:rsid w:val="002D7E83"/>
    <w:rsid w:val="002E0042"/>
    <w:rsid w:val="002E0498"/>
    <w:rsid w:val="002E06BC"/>
    <w:rsid w:val="002E17F2"/>
    <w:rsid w:val="002E1FEE"/>
    <w:rsid w:val="002E25D1"/>
    <w:rsid w:val="002E28CA"/>
    <w:rsid w:val="002E44F5"/>
    <w:rsid w:val="002E5243"/>
    <w:rsid w:val="002E5355"/>
    <w:rsid w:val="002E5757"/>
    <w:rsid w:val="002E63C7"/>
    <w:rsid w:val="002E73F8"/>
    <w:rsid w:val="002E7CAE"/>
    <w:rsid w:val="002F00A9"/>
    <w:rsid w:val="002F0B9E"/>
    <w:rsid w:val="002F0F5F"/>
    <w:rsid w:val="002F13E4"/>
    <w:rsid w:val="002F25A0"/>
    <w:rsid w:val="002F269A"/>
    <w:rsid w:val="002F2771"/>
    <w:rsid w:val="002F2EE8"/>
    <w:rsid w:val="002F37A9"/>
    <w:rsid w:val="002F497C"/>
    <w:rsid w:val="002F53C4"/>
    <w:rsid w:val="002F5A3F"/>
    <w:rsid w:val="002F5CAA"/>
    <w:rsid w:val="002F66BD"/>
    <w:rsid w:val="002F75A9"/>
    <w:rsid w:val="0030009E"/>
    <w:rsid w:val="00300D37"/>
    <w:rsid w:val="00301CE6"/>
    <w:rsid w:val="00302451"/>
    <w:rsid w:val="00302458"/>
    <w:rsid w:val="0030256B"/>
    <w:rsid w:val="003027A3"/>
    <w:rsid w:val="003027F3"/>
    <w:rsid w:val="00303138"/>
    <w:rsid w:val="00303ADE"/>
    <w:rsid w:val="00304C0E"/>
    <w:rsid w:val="00304E53"/>
    <w:rsid w:val="0030501F"/>
    <w:rsid w:val="00305454"/>
    <w:rsid w:val="00305C5D"/>
    <w:rsid w:val="0030660F"/>
    <w:rsid w:val="00307BA1"/>
    <w:rsid w:val="00310771"/>
    <w:rsid w:val="003109B8"/>
    <w:rsid w:val="00311702"/>
    <w:rsid w:val="00311E82"/>
    <w:rsid w:val="0031237B"/>
    <w:rsid w:val="0031335B"/>
    <w:rsid w:val="00313E2B"/>
    <w:rsid w:val="00313ECE"/>
    <w:rsid w:val="00313FD6"/>
    <w:rsid w:val="003143BD"/>
    <w:rsid w:val="00314958"/>
    <w:rsid w:val="00314EA6"/>
    <w:rsid w:val="00315363"/>
    <w:rsid w:val="0031613D"/>
    <w:rsid w:val="003161A0"/>
    <w:rsid w:val="00317F4B"/>
    <w:rsid w:val="003203ED"/>
    <w:rsid w:val="0032060E"/>
    <w:rsid w:val="00322329"/>
    <w:rsid w:val="003229B5"/>
    <w:rsid w:val="00322C9F"/>
    <w:rsid w:val="003230DF"/>
    <w:rsid w:val="00324D23"/>
    <w:rsid w:val="00326602"/>
    <w:rsid w:val="00326A6A"/>
    <w:rsid w:val="00327216"/>
    <w:rsid w:val="00327773"/>
    <w:rsid w:val="0032789A"/>
    <w:rsid w:val="00331751"/>
    <w:rsid w:val="00331DB1"/>
    <w:rsid w:val="0033258A"/>
    <w:rsid w:val="00334579"/>
    <w:rsid w:val="00335858"/>
    <w:rsid w:val="0033668C"/>
    <w:rsid w:val="00336BDA"/>
    <w:rsid w:val="00337197"/>
    <w:rsid w:val="00337706"/>
    <w:rsid w:val="00340D11"/>
    <w:rsid w:val="003412AD"/>
    <w:rsid w:val="003424C0"/>
    <w:rsid w:val="003424CD"/>
    <w:rsid w:val="003429C5"/>
    <w:rsid w:val="00342BD7"/>
    <w:rsid w:val="0034314B"/>
    <w:rsid w:val="003436B2"/>
    <w:rsid w:val="00343B0B"/>
    <w:rsid w:val="00343C64"/>
    <w:rsid w:val="00345F39"/>
    <w:rsid w:val="00346DB5"/>
    <w:rsid w:val="003477B1"/>
    <w:rsid w:val="00351345"/>
    <w:rsid w:val="00351A19"/>
    <w:rsid w:val="00352991"/>
    <w:rsid w:val="003529AF"/>
    <w:rsid w:val="00352A60"/>
    <w:rsid w:val="00355B68"/>
    <w:rsid w:val="00355D29"/>
    <w:rsid w:val="00355D46"/>
    <w:rsid w:val="00355F0A"/>
    <w:rsid w:val="00357380"/>
    <w:rsid w:val="003602D9"/>
    <w:rsid w:val="003604CE"/>
    <w:rsid w:val="00361E7B"/>
    <w:rsid w:val="0036269C"/>
    <w:rsid w:val="003627A4"/>
    <w:rsid w:val="00362F96"/>
    <w:rsid w:val="00363503"/>
    <w:rsid w:val="00364023"/>
    <w:rsid w:val="003644B7"/>
    <w:rsid w:val="00364FF0"/>
    <w:rsid w:val="00365604"/>
    <w:rsid w:val="00365A2B"/>
    <w:rsid w:val="003667D1"/>
    <w:rsid w:val="00366D62"/>
    <w:rsid w:val="00367CFC"/>
    <w:rsid w:val="00370E47"/>
    <w:rsid w:val="003710D7"/>
    <w:rsid w:val="00372BDC"/>
    <w:rsid w:val="00373AC2"/>
    <w:rsid w:val="003742AC"/>
    <w:rsid w:val="00374511"/>
    <w:rsid w:val="0037493D"/>
    <w:rsid w:val="00375064"/>
    <w:rsid w:val="00375169"/>
    <w:rsid w:val="00375DB4"/>
    <w:rsid w:val="00376F9B"/>
    <w:rsid w:val="0037707A"/>
    <w:rsid w:val="003776D3"/>
    <w:rsid w:val="00377A7D"/>
    <w:rsid w:val="00377CCE"/>
    <w:rsid w:val="00377CE1"/>
    <w:rsid w:val="00380D11"/>
    <w:rsid w:val="00381126"/>
    <w:rsid w:val="0038181A"/>
    <w:rsid w:val="00381E96"/>
    <w:rsid w:val="0038228E"/>
    <w:rsid w:val="00382622"/>
    <w:rsid w:val="00382895"/>
    <w:rsid w:val="00382B6A"/>
    <w:rsid w:val="00383D13"/>
    <w:rsid w:val="00385BF0"/>
    <w:rsid w:val="00385D72"/>
    <w:rsid w:val="0038622C"/>
    <w:rsid w:val="00386BC0"/>
    <w:rsid w:val="00387B61"/>
    <w:rsid w:val="00387DBC"/>
    <w:rsid w:val="00391127"/>
    <w:rsid w:val="003915D9"/>
    <w:rsid w:val="00391ADB"/>
    <w:rsid w:val="00392955"/>
    <w:rsid w:val="0039337F"/>
    <w:rsid w:val="003939FF"/>
    <w:rsid w:val="00393C7E"/>
    <w:rsid w:val="00393E1D"/>
    <w:rsid w:val="00393FB8"/>
    <w:rsid w:val="00394323"/>
    <w:rsid w:val="003947A7"/>
    <w:rsid w:val="00394B9F"/>
    <w:rsid w:val="00395015"/>
    <w:rsid w:val="0039529A"/>
    <w:rsid w:val="00395AE6"/>
    <w:rsid w:val="00396D85"/>
    <w:rsid w:val="00397173"/>
    <w:rsid w:val="003971C8"/>
    <w:rsid w:val="0039756F"/>
    <w:rsid w:val="00397E6C"/>
    <w:rsid w:val="003A07B1"/>
    <w:rsid w:val="003A0D93"/>
    <w:rsid w:val="003A1BEA"/>
    <w:rsid w:val="003A2223"/>
    <w:rsid w:val="003A2514"/>
    <w:rsid w:val="003A270E"/>
    <w:rsid w:val="003A2A0F"/>
    <w:rsid w:val="003A45A1"/>
    <w:rsid w:val="003A597B"/>
    <w:rsid w:val="003A5B0A"/>
    <w:rsid w:val="003A5FFB"/>
    <w:rsid w:val="003A60DA"/>
    <w:rsid w:val="003A63EC"/>
    <w:rsid w:val="003A6BAC"/>
    <w:rsid w:val="003A70A4"/>
    <w:rsid w:val="003A7AD7"/>
    <w:rsid w:val="003A7EF3"/>
    <w:rsid w:val="003B0032"/>
    <w:rsid w:val="003B0296"/>
    <w:rsid w:val="003B0CC5"/>
    <w:rsid w:val="003B10E6"/>
    <w:rsid w:val="003B159C"/>
    <w:rsid w:val="003B267D"/>
    <w:rsid w:val="003B3638"/>
    <w:rsid w:val="003B369F"/>
    <w:rsid w:val="003B36A3"/>
    <w:rsid w:val="003B4094"/>
    <w:rsid w:val="003B5AB7"/>
    <w:rsid w:val="003B64BB"/>
    <w:rsid w:val="003B65C8"/>
    <w:rsid w:val="003B707A"/>
    <w:rsid w:val="003B7560"/>
    <w:rsid w:val="003B7D7B"/>
    <w:rsid w:val="003B7FE5"/>
    <w:rsid w:val="003C0A6F"/>
    <w:rsid w:val="003C11C8"/>
    <w:rsid w:val="003C18C0"/>
    <w:rsid w:val="003C266F"/>
    <w:rsid w:val="003C2702"/>
    <w:rsid w:val="003C3F44"/>
    <w:rsid w:val="003C435F"/>
    <w:rsid w:val="003C59BA"/>
    <w:rsid w:val="003C6A60"/>
    <w:rsid w:val="003C6E24"/>
    <w:rsid w:val="003C7806"/>
    <w:rsid w:val="003C7A89"/>
    <w:rsid w:val="003D0089"/>
    <w:rsid w:val="003D042F"/>
    <w:rsid w:val="003D085B"/>
    <w:rsid w:val="003D109F"/>
    <w:rsid w:val="003D114D"/>
    <w:rsid w:val="003D1A53"/>
    <w:rsid w:val="003D2478"/>
    <w:rsid w:val="003D2A6E"/>
    <w:rsid w:val="003D2C0E"/>
    <w:rsid w:val="003D2E09"/>
    <w:rsid w:val="003D2EF8"/>
    <w:rsid w:val="003D3C45"/>
    <w:rsid w:val="003D3DB6"/>
    <w:rsid w:val="003D3F35"/>
    <w:rsid w:val="003D43C6"/>
    <w:rsid w:val="003D4F9E"/>
    <w:rsid w:val="003D5B1F"/>
    <w:rsid w:val="003D5ED4"/>
    <w:rsid w:val="003D6BFC"/>
    <w:rsid w:val="003E0B07"/>
    <w:rsid w:val="003E1191"/>
    <w:rsid w:val="003E15FA"/>
    <w:rsid w:val="003E28F6"/>
    <w:rsid w:val="003E2E2F"/>
    <w:rsid w:val="003E52E4"/>
    <w:rsid w:val="003E55E4"/>
    <w:rsid w:val="003E586B"/>
    <w:rsid w:val="003E729E"/>
    <w:rsid w:val="003E74E3"/>
    <w:rsid w:val="003E7609"/>
    <w:rsid w:val="003E762A"/>
    <w:rsid w:val="003E7DD5"/>
    <w:rsid w:val="003F00B2"/>
    <w:rsid w:val="003F05C7"/>
    <w:rsid w:val="003F2072"/>
    <w:rsid w:val="003F263A"/>
    <w:rsid w:val="003F2CD4"/>
    <w:rsid w:val="003F3707"/>
    <w:rsid w:val="003F60F4"/>
    <w:rsid w:val="003F629B"/>
    <w:rsid w:val="003F66FF"/>
    <w:rsid w:val="003F6BBE"/>
    <w:rsid w:val="003F7831"/>
    <w:rsid w:val="003F7D74"/>
    <w:rsid w:val="004000E8"/>
    <w:rsid w:val="00402010"/>
    <w:rsid w:val="00402E2B"/>
    <w:rsid w:val="00403A60"/>
    <w:rsid w:val="00403FD0"/>
    <w:rsid w:val="0040491F"/>
    <w:rsid w:val="0040512B"/>
    <w:rsid w:val="00405CA5"/>
    <w:rsid w:val="00406433"/>
    <w:rsid w:val="00407CD3"/>
    <w:rsid w:val="00410134"/>
    <w:rsid w:val="00410B72"/>
    <w:rsid w:val="00410F18"/>
    <w:rsid w:val="004119C6"/>
    <w:rsid w:val="00411A09"/>
    <w:rsid w:val="00411FAC"/>
    <w:rsid w:val="0041263E"/>
    <w:rsid w:val="00413AAC"/>
    <w:rsid w:val="00413E92"/>
    <w:rsid w:val="0041409A"/>
    <w:rsid w:val="004149B6"/>
    <w:rsid w:val="004152CF"/>
    <w:rsid w:val="004154D5"/>
    <w:rsid w:val="004162DC"/>
    <w:rsid w:val="0041685C"/>
    <w:rsid w:val="004170DC"/>
    <w:rsid w:val="00420F28"/>
    <w:rsid w:val="00421105"/>
    <w:rsid w:val="00421BD4"/>
    <w:rsid w:val="00421C88"/>
    <w:rsid w:val="00421D93"/>
    <w:rsid w:val="00422135"/>
    <w:rsid w:val="00422614"/>
    <w:rsid w:val="00422AA4"/>
    <w:rsid w:val="00422EE9"/>
    <w:rsid w:val="00423575"/>
    <w:rsid w:val="004242F4"/>
    <w:rsid w:val="004246E3"/>
    <w:rsid w:val="00424AC2"/>
    <w:rsid w:val="00425128"/>
    <w:rsid w:val="00426BED"/>
    <w:rsid w:val="00426D27"/>
    <w:rsid w:val="00426D4E"/>
    <w:rsid w:val="00427036"/>
    <w:rsid w:val="0042707A"/>
    <w:rsid w:val="00427248"/>
    <w:rsid w:val="00427A79"/>
    <w:rsid w:val="00427B11"/>
    <w:rsid w:val="00427DBC"/>
    <w:rsid w:val="0043186D"/>
    <w:rsid w:val="00431F7A"/>
    <w:rsid w:val="00431FCB"/>
    <w:rsid w:val="00431FD8"/>
    <w:rsid w:val="00432277"/>
    <w:rsid w:val="004322F9"/>
    <w:rsid w:val="00433188"/>
    <w:rsid w:val="00433A66"/>
    <w:rsid w:val="0043405D"/>
    <w:rsid w:val="0043467A"/>
    <w:rsid w:val="00435550"/>
    <w:rsid w:val="00435D39"/>
    <w:rsid w:val="00435E90"/>
    <w:rsid w:val="00436083"/>
    <w:rsid w:val="0043661E"/>
    <w:rsid w:val="00437447"/>
    <w:rsid w:val="004379FF"/>
    <w:rsid w:val="00440E43"/>
    <w:rsid w:val="004410A7"/>
    <w:rsid w:val="00441A92"/>
    <w:rsid w:val="00442319"/>
    <w:rsid w:val="00442796"/>
    <w:rsid w:val="004431DC"/>
    <w:rsid w:val="00444A27"/>
    <w:rsid w:val="00444F56"/>
    <w:rsid w:val="00446022"/>
    <w:rsid w:val="0044634F"/>
    <w:rsid w:val="00446488"/>
    <w:rsid w:val="00446996"/>
    <w:rsid w:val="0044731A"/>
    <w:rsid w:val="004505AC"/>
    <w:rsid w:val="004517AA"/>
    <w:rsid w:val="00451CC9"/>
    <w:rsid w:val="004521B3"/>
    <w:rsid w:val="00452323"/>
    <w:rsid w:val="00452CAC"/>
    <w:rsid w:val="00453381"/>
    <w:rsid w:val="00453419"/>
    <w:rsid w:val="0045342F"/>
    <w:rsid w:val="004534FE"/>
    <w:rsid w:val="00453957"/>
    <w:rsid w:val="004551F1"/>
    <w:rsid w:val="00455C2F"/>
    <w:rsid w:val="0045651D"/>
    <w:rsid w:val="00457565"/>
    <w:rsid w:val="00457B71"/>
    <w:rsid w:val="00460F2A"/>
    <w:rsid w:val="00461155"/>
    <w:rsid w:val="00461DD4"/>
    <w:rsid w:val="0046207E"/>
    <w:rsid w:val="00463BA7"/>
    <w:rsid w:val="00464689"/>
    <w:rsid w:val="004648FA"/>
    <w:rsid w:val="00465176"/>
    <w:rsid w:val="00465735"/>
    <w:rsid w:val="004664E1"/>
    <w:rsid w:val="00466679"/>
    <w:rsid w:val="004669E2"/>
    <w:rsid w:val="00467FFA"/>
    <w:rsid w:val="00470788"/>
    <w:rsid w:val="00470C31"/>
    <w:rsid w:val="00471DE0"/>
    <w:rsid w:val="00471F8C"/>
    <w:rsid w:val="00472763"/>
    <w:rsid w:val="00472AC8"/>
    <w:rsid w:val="004734D0"/>
    <w:rsid w:val="004744D9"/>
    <w:rsid w:val="004751DC"/>
    <w:rsid w:val="00475459"/>
    <w:rsid w:val="0047556B"/>
    <w:rsid w:val="00476C4C"/>
    <w:rsid w:val="00476D20"/>
    <w:rsid w:val="00476DB8"/>
    <w:rsid w:val="00477411"/>
    <w:rsid w:val="00477768"/>
    <w:rsid w:val="00477A5A"/>
    <w:rsid w:val="00477EBC"/>
    <w:rsid w:val="004800B1"/>
    <w:rsid w:val="00480D14"/>
    <w:rsid w:val="00480D5F"/>
    <w:rsid w:val="00480F98"/>
    <w:rsid w:val="00481223"/>
    <w:rsid w:val="004819B9"/>
    <w:rsid w:val="00482C3C"/>
    <w:rsid w:val="0048345C"/>
    <w:rsid w:val="004838D9"/>
    <w:rsid w:val="00483CEE"/>
    <w:rsid w:val="004857CE"/>
    <w:rsid w:val="00485FA5"/>
    <w:rsid w:val="00486193"/>
    <w:rsid w:val="00486B61"/>
    <w:rsid w:val="00487504"/>
    <w:rsid w:val="00492403"/>
    <w:rsid w:val="004924DE"/>
    <w:rsid w:val="00492744"/>
    <w:rsid w:val="00492BC5"/>
    <w:rsid w:val="00493813"/>
    <w:rsid w:val="00493D0C"/>
    <w:rsid w:val="004941F2"/>
    <w:rsid w:val="004946EB"/>
    <w:rsid w:val="00494C8C"/>
    <w:rsid w:val="004964F1"/>
    <w:rsid w:val="004A00F9"/>
    <w:rsid w:val="004A128D"/>
    <w:rsid w:val="004A15AF"/>
    <w:rsid w:val="004A16BC"/>
    <w:rsid w:val="004A199F"/>
    <w:rsid w:val="004A1DD5"/>
    <w:rsid w:val="004A282A"/>
    <w:rsid w:val="004A2B94"/>
    <w:rsid w:val="004A2CF9"/>
    <w:rsid w:val="004A3DA0"/>
    <w:rsid w:val="004A4317"/>
    <w:rsid w:val="004A516A"/>
    <w:rsid w:val="004A64D3"/>
    <w:rsid w:val="004A6760"/>
    <w:rsid w:val="004A67AB"/>
    <w:rsid w:val="004A69D7"/>
    <w:rsid w:val="004A6EE9"/>
    <w:rsid w:val="004A7A5E"/>
    <w:rsid w:val="004B04D2"/>
    <w:rsid w:val="004B0CE9"/>
    <w:rsid w:val="004B0DE7"/>
    <w:rsid w:val="004B13F4"/>
    <w:rsid w:val="004B1E18"/>
    <w:rsid w:val="004B215A"/>
    <w:rsid w:val="004B2334"/>
    <w:rsid w:val="004B27CA"/>
    <w:rsid w:val="004B2941"/>
    <w:rsid w:val="004B3812"/>
    <w:rsid w:val="004B4C18"/>
    <w:rsid w:val="004B4D8F"/>
    <w:rsid w:val="004B53CF"/>
    <w:rsid w:val="004B5456"/>
    <w:rsid w:val="004B5760"/>
    <w:rsid w:val="004B5CD7"/>
    <w:rsid w:val="004B6F6A"/>
    <w:rsid w:val="004B77AD"/>
    <w:rsid w:val="004B7A67"/>
    <w:rsid w:val="004B7C0C"/>
    <w:rsid w:val="004B7F3D"/>
    <w:rsid w:val="004C0B9F"/>
    <w:rsid w:val="004C1D99"/>
    <w:rsid w:val="004C1FE0"/>
    <w:rsid w:val="004C212A"/>
    <w:rsid w:val="004C2AC2"/>
    <w:rsid w:val="004C34AF"/>
    <w:rsid w:val="004C3898"/>
    <w:rsid w:val="004C3F73"/>
    <w:rsid w:val="004C489F"/>
    <w:rsid w:val="004C4D2E"/>
    <w:rsid w:val="004C551A"/>
    <w:rsid w:val="004C7D23"/>
    <w:rsid w:val="004D1EF5"/>
    <w:rsid w:val="004D33A9"/>
    <w:rsid w:val="004D34FC"/>
    <w:rsid w:val="004D36B1"/>
    <w:rsid w:val="004D3D4B"/>
    <w:rsid w:val="004D4582"/>
    <w:rsid w:val="004D4F12"/>
    <w:rsid w:val="004D51D8"/>
    <w:rsid w:val="004D6030"/>
    <w:rsid w:val="004D6F81"/>
    <w:rsid w:val="004D6F96"/>
    <w:rsid w:val="004D7EBD"/>
    <w:rsid w:val="004E1BA9"/>
    <w:rsid w:val="004E2008"/>
    <w:rsid w:val="004E2354"/>
    <w:rsid w:val="004E2680"/>
    <w:rsid w:val="004E28EF"/>
    <w:rsid w:val="004E28F9"/>
    <w:rsid w:val="004E2DB5"/>
    <w:rsid w:val="004E390A"/>
    <w:rsid w:val="004E462E"/>
    <w:rsid w:val="004E4D30"/>
    <w:rsid w:val="004E4DD6"/>
    <w:rsid w:val="004E4E50"/>
    <w:rsid w:val="004E564A"/>
    <w:rsid w:val="004E56DC"/>
    <w:rsid w:val="004E6A45"/>
    <w:rsid w:val="004E76F4"/>
    <w:rsid w:val="004F0B4E"/>
    <w:rsid w:val="004F0B6C"/>
    <w:rsid w:val="004F1B47"/>
    <w:rsid w:val="004F2078"/>
    <w:rsid w:val="004F2321"/>
    <w:rsid w:val="004F34CD"/>
    <w:rsid w:val="004F42BB"/>
    <w:rsid w:val="004F4DA3"/>
    <w:rsid w:val="004F5FC6"/>
    <w:rsid w:val="004F6D91"/>
    <w:rsid w:val="004F7578"/>
    <w:rsid w:val="004F7579"/>
    <w:rsid w:val="00500079"/>
    <w:rsid w:val="0050142D"/>
    <w:rsid w:val="0050328E"/>
    <w:rsid w:val="00503941"/>
    <w:rsid w:val="00503CA6"/>
    <w:rsid w:val="00504860"/>
    <w:rsid w:val="00505FD7"/>
    <w:rsid w:val="00506557"/>
    <w:rsid w:val="0050677A"/>
    <w:rsid w:val="005068BB"/>
    <w:rsid w:val="0051084C"/>
    <w:rsid w:val="005108D8"/>
    <w:rsid w:val="00510F92"/>
    <w:rsid w:val="005116F9"/>
    <w:rsid w:val="00514440"/>
    <w:rsid w:val="00515041"/>
    <w:rsid w:val="005153A7"/>
    <w:rsid w:val="00515C2F"/>
    <w:rsid w:val="00516F79"/>
    <w:rsid w:val="00520848"/>
    <w:rsid w:val="0052101D"/>
    <w:rsid w:val="00521553"/>
    <w:rsid w:val="005219CF"/>
    <w:rsid w:val="00521A67"/>
    <w:rsid w:val="00522FBA"/>
    <w:rsid w:val="005231D3"/>
    <w:rsid w:val="005236E1"/>
    <w:rsid w:val="00523989"/>
    <w:rsid w:val="005241CE"/>
    <w:rsid w:val="0052448F"/>
    <w:rsid w:val="00525CB0"/>
    <w:rsid w:val="00525DE3"/>
    <w:rsid w:val="00526894"/>
    <w:rsid w:val="00526D81"/>
    <w:rsid w:val="00527C7B"/>
    <w:rsid w:val="0053047D"/>
    <w:rsid w:val="0053049A"/>
    <w:rsid w:val="00530E40"/>
    <w:rsid w:val="00531B3A"/>
    <w:rsid w:val="00532D1D"/>
    <w:rsid w:val="00532DA4"/>
    <w:rsid w:val="00534143"/>
    <w:rsid w:val="00534842"/>
    <w:rsid w:val="00534A33"/>
    <w:rsid w:val="00534B0D"/>
    <w:rsid w:val="00534B59"/>
    <w:rsid w:val="00534C4C"/>
    <w:rsid w:val="00534D60"/>
    <w:rsid w:val="00535A1B"/>
    <w:rsid w:val="00536759"/>
    <w:rsid w:val="00536AF2"/>
    <w:rsid w:val="00537B94"/>
    <w:rsid w:val="00537C62"/>
    <w:rsid w:val="00537CC5"/>
    <w:rsid w:val="0054016B"/>
    <w:rsid w:val="00540678"/>
    <w:rsid w:val="00540936"/>
    <w:rsid w:val="00540C6E"/>
    <w:rsid w:val="0054346F"/>
    <w:rsid w:val="005438B0"/>
    <w:rsid w:val="0054415C"/>
    <w:rsid w:val="005446B7"/>
    <w:rsid w:val="00545B75"/>
    <w:rsid w:val="00546970"/>
    <w:rsid w:val="005477B3"/>
    <w:rsid w:val="00550255"/>
    <w:rsid w:val="0055029A"/>
    <w:rsid w:val="0055209A"/>
    <w:rsid w:val="00552270"/>
    <w:rsid w:val="00552571"/>
    <w:rsid w:val="00552E18"/>
    <w:rsid w:val="00553363"/>
    <w:rsid w:val="00553787"/>
    <w:rsid w:val="00553A19"/>
    <w:rsid w:val="00554E19"/>
    <w:rsid w:val="00556823"/>
    <w:rsid w:val="005569C9"/>
    <w:rsid w:val="00556E24"/>
    <w:rsid w:val="00560638"/>
    <w:rsid w:val="00560912"/>
    <w:rsid w:val="005609B5"/>
    <w:rsid w:val="0056121F"/>
    <w:rsid w:val="00561C33"/>
    <w:rsid w:val="00561C90"/>
    <w:rsid w:val="00562BDB"/>
    <w:rsid w:val="00562EFB"/>
    <w:rsid w:val="00563336"/>
    <w:rsid w:val="00563BFD"/>
    <w:rsid w:val="0056435D"/>
    <w:rsid w:val="005648F2"/>
    <w:rsid w:val="00565335"/>
    <w:rsid w:val="00566DD0"/>
    <w:rsid w:val="00570AAA"/>
    <w:rsid w:val="00570D4B"/>
    <w:rsid w:val="00570FC5"/>
    <w:rsid w:val="00571571"/>
    <w:rsid w:val="00572161"/>
    <w:rsid w:val="00572505"/>
    <w:rsid w:val="00572C90"/>
    <w:rsid w:val="00575079"/>
    <w:rsid w:val="00575C2C"/>
    <w:rsid w:val="00575DAA"/>
    <w:rsid w:val="00576728"/>
    <w:rsid w:val="00576978"/>
    <w:rsid w:val="00577074"/>
    <w:rsid w:val="0057762D"/>
    <w:rsid w:val="0057790B"/>
    <w:rsid w:val="00577995"/>
    <w:rsid w:val="0058111A"/>
    <w:rsid w:val="005813FE"/>
    <w:rsid w:val="0058163F"/>
    <w:rsid w:val="00581A98"/>
    <w:rsid w:val="00582809"/>
    <w:rsid w:val="00582D18"/>
    <w:rsid w:val="00583140"/>
    <w:rsid w:val="0058342A"/>
    <w:rsid w:val="00583AE7"/>
    <w:rsid w:val="00583F5C"/>
    <w:rsid w:val="00584114"/>
    <w:rsid w:val="00584508"/>
    <w:rsid w:val="00584789"/>
    <w:rsid w:val="005848DA"/>
    <w:rsid w:val="00584BC9"/>
    <w:rsid w:val="0058514C"/>
    <w:rsid w:val="00586BDD"/>
    <w:rsid w:val="00586CFA"/>
    <w:rsid w:val="0058790A"/>
    <w:rsid w:val="0058798C"/>
    <w:rsid w:val="00587DB6"/>
    <w:rsid w:val="005900FA"/>
    <w:rsid w:val="00590902"/>
    <w:rsid w:val="00591B2F"/>
    <w:rsid w:val="005923A9"/>
    <w:rsid w:val="00593068"/>
    <w:rsid w:val="005935A4"/>
    <w:rsid w:val="00593AEE"/>
    <w:rsid w:val="005948C2"/>
    <w:rsid w:val="00594C6F"/>
    <w:rsid w:val="00594F71"/>
    <w:rsid w:val="005956A9"/>
    <w:rsid w:val="005956F3"/>
    <w:rsid w:val="00595DCA"/>
    <w:rsid w:val="005965E4"/>
    <w:rsid w:val="0059712F"/>
    <w:rsid w:val="0059779B"/>
    <w:rsid w:val="00597C0E"/>
    <w:rsid w:val="005A1284"/>
    <w:rsid w:val="005A209A"/>
    <w:rsid w:val="005A249F"/>
    <w:rsid w:val="005A3B53"/>
    <w:rsid w:val="005A583D"/>
    <w:rsid w:val="005A5FCF"/>
    <w:rsid w:val="005A662D"/>
    <w:rsid w:val="005A74BF"/>
    <w:rsid w:val="005B0F11"/>
    <w:rsid w:val="005B0FCA"/>
    <w:rsid w:val="005B102E"/>
    <w:rsid w:val="005B1409"/>
    <w:rsid w:val="005B1D51"/>
    <w:rsid w:val="005B33D8"/>
    <w:rsid w:val="005B35D7"/>
    <w:rsid w:val="005B392A"/>
    <w:rsid w:val="005B3AA3"/>
    <w:rsid w:val="005B4644"/>
    <w:rsid w:val="005B5890"/>
    <w:rsid w:val="005B6334"/>
    <w:rsid w:val="005B66E2"/>
    <w:rsid w:val="005B6F83"/>
    <w:rsid w:val="005B7C9D"/>
    <w:rsid w:val="005C037B"/>
    <w:rsid w:val="005C1C14"/>
    <w:rsid w:val="005C21C9"/>
    <w:rsid w:val="005C2D68"/>
    <w:rsid w:val="005C356D"/>
    <w:rsid w:val="005C3874"/>
    <w:rsid w:val="005C42DF"/>
    <w:rsid w:val="005C4495"/>
    <w:rsid w:val="005C44D1"/>
    <w:rsid w:val="005C5ACD"/>
    <w:rsid w:val="005C6CFE"/>
    <w:rsid w:val="005C74FB"/>
    <w:rsid w:val="005C7697"/>
    <w:rsid w:val="005C76C1"/>
    <w:rsid w:val="005D00F1"/>
    <w:rsid w:val="005D00F6"/>
    <w:rsid w:val="005D0365"/>
    <w:rsid w:val="005D0569"/>
    <w:rsid w:val="005D0A1E"/>
    <w:rsid w:val="005D10DD"/>
    <w:rsid w:val="005D1602"/>
    <w:rsid w:val="005D1A1E"/>
    <w:rsid w:val="005D25AB"/>
    <w:rsid w:val="005D268E"/>
    <w:rsid w:val="005D33CE"/>
    <w:rsid w:val="005D40D5"/>
    <w:rsid w:val="005D452F"/>
    <w:rsid w:val="005D58D5"/>
    <w:rsid w:val="005D5FB7"/>
    <w:rsid w:val="005D6BC7"/>
    <w:rsid w:val="005D73EE"/>
    <w:rsid w:val="005D7505"/>
    <w:rsid w:val="005E1AD3"/>
    <w:rsid w:val="005E2671"/>
    <w:rsid w:val="005E27C9"/>
    <w:rsid w:val="005E2806"/>
    <w:rsid w:val="005E385F"/>
    <w:rsid w:val="005E3B1B"/>
    <w:rsid w:val="005E3CAB"/>
    <w:rsid w:val="005E40AF"/>
    <w:rsid w:val="005E425A"/>
    <w:rsid w:val="005E4E9C"/>
    <w:rsid w:val="005E57B9"/>
    <w:rsid w:val="005E59E7"/>
    <w:rsid w:val="005E5B81"/>
    <w:rsid w:val="005E5E20"/>
    <w:rsid w:val="005E6446"/>
    <w:rsid w:val="005E6B96"/>
    <w:rsid w:val="005E6E69"/>
    <w:rsid w:val="005E7C27"/>
    <w:rsid w:val="005F042B"/>
    <w:rsid w:val="005F05A8"/>
    <w:rsid w:val="005F1BEC"/>
    <w:rsid w:val="005F2AF7"/>
    <w:rsid w:val="005F2CB1"/>
    <w:rsid w:val="005F3025"/>
    <w:rsid w:val="005F3CF9"/>
    <w:rsid w:val="005F4620"/>
    <w:rsid w:val="005F4A97"/>
    <w:rsid w:val="005F5ED8"/>
    <w:rsid w:val="005F6081"/>
    <w:rsid w:val="005F618C"/>
    <w:rsid w:val="005F662F"/>
    <w:rsid w:val="005F6D7A"/>
    <w:rsid w:val="005F70BD"/>
    <w:rsid w:val="00600A0E"/>
    <w:rsid w:val="00600AC8"/>
    <w:rsid w:val="00600AD3"/>
    <w:rsid w:val="00601363"/>
    <w:rsid w:val="00601644"/>
    <w:rsid w:val="00601C08"/>
    <w:rsid w:val="00602780"/>
    <w:rsid w:val="0060283C"/>
    <w:rsid w:val="00602B72"/>
    <w:rsid w:val="00602F3A"/>
    <w:rsid w:val="0060386D"/>
    <w:rsid w:val="00604357"/>
    <w:rsid w:val="006046B7"/>
    <w:rsid w:val="00604CD6"/>
    <w:rsid w:val="00604F14"/>
    <w:rsid w:val="00604F26"/>
    <w:rsid w:val="006057F8"/>
    <w:rsid w:val="006065D8"/>
    <w:rsid w:val="006072C2"/>
    <w:rsid w:val="006073F1"/>
    <w:rsid w:val="00611B83"/>
    <w:rsid w:val="00613207"/>
    <w:rsid w:val="00613257"/>
    <w:rsid w:val="006133B0"/>
    <w:rsid w:val="00613D21"/>
    <w:rsid w:val="006156A8"/>
    <w:rsid w:val="00615BFD"/>
    <w:rsid w:val="00616A95"/>
    <w:rsid w:val="00620003"/>
    <w:rsid w:val="006203A0"/>
    <w:rsid w:val="00620A71"/>
    <w:rsid w:val="00620D80"/>
    <w:rsid w:val="00620F15"/>
    <w:rsid w:val="00621684"/>
    <w:rsid w:val="006234A6"/>
    <w:rsid w:val="0062367C"/>
    <w:rsid w:val="00623A10"/>
    <w:rsid w:val="00624967"/>
    <w:rsid w:val="00624EEF"/>
    <w:rsid w:val="00625135"/>
    <w:rsid w:val="006251A4"/>
    <w:rsid w:val="00626537"/>
    <w:rsid w:val="006269CD"/>
    <w:rsid w:val="00626B61"/>
    <w:rsid w:val="00627E9D"/>
    <w:rsid w:val="00630001"/>
    <w:rsid w:val="00630386"/>
    <w:rsid w:val="00631036"/>
    <w:rsid w:val="006311B3"/>
    <w:rsid w:val="00631768"/>
    <w:rsid w:val="006317E9"/>
    <w:rsid w:val="00631804"/>
    <w:rsid w:val="006322D8"/>
    <w:rsid w:val="0063259F"/>
    <w:rsid w:val="0063284C"/>
    <w:rsid w:val="00632F9E"/>
    <w:rsid w:val="00633E38"/>
    <w:rsid w:val="00634451"/>
    <w:rsid w:val="006344D8"/>
    <w:rsid w:val="006347ED"/>
    <w:rsid w:val="00635D5F"/>
    <w:rsid w:val="00636398"/>
    <w:rsid w:val="0063643F"/>
    <w:rsid w:val="006368D3"/>
    <w:rsid w:val="006377EC"/>
    <w:rsid w:val="00637AEE"/>
    <w:rsid w:val="00637C4B"/>
    <w:rsid w:val="00640913"/>
    <w:rsid w:val="0064151F"/>
    <w:rsid w:val="00641533"/>
    <w:rsid w:val="00641FBD"/>
    <w:rsid w:val="0064208D"/>
    <w:rsid w:val="006423FA"/>
    <w:rsid w:val="00642F97"/>
    <w:rsid w:val="00643475"/>
    <w:rsid w:val="0064396A"/>
    <w:rsid w:val="00643990"/>
    <w:rsid w:val="00643BBD"/>
    <w:rsid w:val="0064624E"/>
    <w:rsid w:val="00646411"/>
    <w:rsid w:val="00646860"/>
    <w:rsid w:val="00646EDB"/>
    <w:rsid w:val="006471F4"/>
    <w:rsid w:val="00647CCF"/>
    <w:rsid w:val="00650907"/>
    <w:rsid w:val="00650AB9"/>
    <w:rsid w:val="00650B82"/>
    <w:rsid w:val="006511DA"/>
    <w:rsid w:val="006516D6"/>
    <w:rsid w:val="00651E67"/>
    <w:rsid w:val="00652819"/>
    <w:rsid w:val="00653063"/>
    <w:rsid w:val="00653AB1"/>
    <w:rsid w:val="0065567E"/>
    <w:rsid w:val="00655733"/>
    <w:rsid w:val="00655ACD"/>
    <w:rsid w:val="00656A92"/>
    <w:rsid w:val="00656DDE"/>
    <w:rsid w:val="006575C7"/>
    <w:rsid w:val="0066011D"/>
    <w:rsid w:val="006607C0"/>
    <w:rsid w:val="006613A6"/>
    <w:rsid w:val="006627A2"/>
    <w:rsid w:val="006628E9"/>
    <w:rsid w:val="00663137"/>
    <w:rsid w:val="006634E6"/>
    <w:rsid w:val="00663AEA"/>
    <w:rsid w:val="006655EE"/>
    <w:rsid w:val="00666196"/>
    <w:rsid w:val="00666BED"/>
    <w:rsid w:val="00667EE7"/>
    <w:rsid w:val="0067075F"/>
    <w:rsid w:val="00670922"/>
    <w:rsid w:val="00670BE1"/>
    <w:rsid w:val="0067218F"/>
    <w:rsid w:val="006727B3"/>
    <w:rsid w:val="00672B9B"/>
    <w:rsid w:val="006741F2"/>
    <w:rsid w:val="00674B07"/>
    <w:rsid w:val="00674CC3"/>
    <w:rsid w:val="0067571F"/>
    <w:rsid w:val="00675C72"/>
    <w:rsid w:val="00675D0C"/>
    <w:rsid w:val="00677158"/>
    <w:rsid w:val="006771F9"/>
    <w:rsid w:val="006776D7"/>
    <w:rsid w:val="00677DB6"/>
    <w:rsid w:val="0068030D"/>
    <w:rsid w:val="00681003"/>
    <w:rsid w:val="00681262"/>
    <w:rsid w:val="00681332"/>
    <w:rsid w:val="006815F0"/>
    <w:rsid w:val="006817C9"/>
    <w:rsid w:val="00681BD5"/>
    <w:rsid w:val="006825B2"/>
    <w:rsid w:val="00683C04"/>
    <w:rsid w:val="00683ECE"/>
    <w:rsid w:val="00685679"/>
    <w:rsid w:val="00685AE1"/>
    <w:rsid w:val="0068605C"/>
    <w:rsid w:val="0068618D"/>
    <w:rsid w:val="0068745E"/>
    <w:rsid w:val="00690862"/>
    <w:rsid w:val="00690868"/>
    <w:rsid w:val="00692503"/>
    <w:rsid w:val="0069289D"/>
    <w:rsid w:val="00692952"/>
    <w:rsid w:val="00693A4A"/>
    <w:rsid w:val="006942B3"/>
    <w:rsid w:val="00694C29"/>
    <w:rsid w:val="00695113"/>
    <w:rsid w:val="00695FC2"/>
    <w:rsid w:val="00696949"/>
    <w:rsid w:val="00697052"/>
    <w:rsid w:val="006A004E"/>
    <w:rsid w:val="006A00D5"/>
    <w:rsid w:val="006A00FE"/>
    <w:rsid w:val="006A05F3"/>
    <w:rsid w:val="006A13AA"/>
    <w:rsid w:val="006A14EA"/>
    <w:rsid w:val="006A1E33"/>
    <w:rsid w:val="006A30AA"/>
    <w:rsid w:val="006A46FB"/>
    <w:rsid w:val="006A4E90"/>
    <w:rsid w:val="006A5C96"/>
    <w:rsid w:val="006A5E28"/>
    <w:rsid w:val="006A6582"/>
    <w:rsid w:val="006A697B"/>
    <w:rsid w:val="006A7A00"/>
    <w:rsid w:val="006A7AFF"/>
    <w:rsid w:val="006A7E2A"/>
    <w:rsid w:val="006B14A2"/>
    <w:rsid w:val="006B1816"/>
    <w:rsid w:val="006B2099"/>
    <w:rsid w:val="006B2673"/>
    <w:rsid w:val="006B29F5"/>
    <w:rsid w:val="006B2C4A"/>
    <w:rsid w:val="006B37D1"/>
    <w:rsid w:val="006B3C5B"/>
    <w:rsid w:val="006B3C92"/>
    <w:rsid w:val="006B4D76"/>
    <w:rsid w:val="006B4E9B"/>
    <w:rsid w:val="006B50CF"/>
    <w:rsid w:val="006B5CF3"/>
    <w:rsid w:val="006B5D5E"/>
    <w:rsid w:val="006B60BA"/>
    <w:rsid w:val="006C03B8"/>
    <w:rsid w:val="006C094D"/>
    <w:rsid w:val="006C0F7A"/>
    <w:rsid w:val="006C2205"/>
    <w:rsid w:val="006C2959"/>
    <w:rsid w:val="006C29A9"/>
    <w:rsid w:val="006C3035"/>
    <w:rsid w:val="006C3887"/>
    <w:rsid w:val="006C3CA7"/>
    <w:rsid w:val="006C43D6"/>
    <w:rsid w:val="006C5ADE"/>
    <w:rsid w:val="006C5EC9"/>
    <w:rsid w:val="006C5FD3"/>
    <w:rsid w:val="006C6059"/>
    <w:rsid w:val="006C64BF"/>
    <w:rsid w:val="006C7138"/>
    <w:rsid w:val="006C7522"/>
    <w:rsid w:val="006D1AF6"/>
    <w:rsid w:val="006D27DD"/>
    <w:rsid w:val="006D3CA2"/>
    <w:rsid w:val="006D3F8D"/>
    <w:rsid w:val="006D44CB"/>
    <w:rsid w:val="006D4770"/>
    <w:rsid w:val="006D5115"/>
    <w:rsid w:val="006D62BF"/>
    <w:rsid w:val="006D691E"/>
    <w:rsid w:val="006D6C37"/>
    <w:rsid w:val="006D6F08"/>
    <w:rsid w:val="006D736C"/>
    <w:rsid w:val="006E062C"/>
    <w:rsid w:val="006E0853"/>
    <w:rsid w:val="006E1C76"/>
    <w:rsid w:val="006E1C82"/>
    <w:rsid w:val="006E2571"/>
    <w:rsid w:val="006E25C1"/>
    <w:rsid w:val="006E28B7"/>
    <w:rsid w:val="006E28D3"/>
    <w:rsid w:val="006E2A76"/>
    <w:rsid w:val="006E2A9B"/>
    <w:rsid w:val="006E2C2F"/>
    <w:rsid w:val="006E3310"/>
    <w:rsid w:val="006E3626"/>
    <w:rsid w:val="006E4A8D"/>
    <w:rsid w:val="006E4E39"/>
    <w:rsid w:val="006E5279"/>
    <w:rsid w:val="006E565E"/>
    <w:rsid w:val="006E5BC3"/>
    <w:rsid w:val="006E6049"/>
    <w:rsid w:val="006E673D"/>
    <w:rsid w:val="006E679E"/>
    <w:rsid w:val="006E6F7E"/>
    <w:rsid w:val="006E76CC"/>
    <w:rsid w:val="006E7A5B"/>
    <w:rsid w:val="006E7D3B"/>
    <w:rsid w:val="006F18BE"/>
    <w:rsid w:val="006F1B70"/>
    <w:rsid w:val="006F1C41"/>
    <w:rsid w:val="006F1EE8"/>
    <w:rsid w:val="006F341D"/>
    <w:rsid w:val="006F3557"/>
    <w:rsid w:val="006F3CDE"/>
    <w:rsid w:val="006F40A9"/>
    <w:rsid w:val="006F414A"/>
    <w:rsid w:val="006F42FC"/>
    <w:rsid w:val="006F4E2B"/>
    <w:rsid w:val="006F5022"/>
    <w:rsid w:val="006F5029"/>
    <w:rsid w:val="006F5357"/>
    <w:rsid w:val="006F588D"/>
    <w:rsid w:val="006F58D4"/>
    <w:rsid w:val="006F6582"/>
    <w:rsid w:val="006F6F34"/>
    <w:rsid w:val="006F73AD"/>
    <w:rsid w:val="006F7463"/>
    <w:rsid w:val="006F773E"/>
    <w:rsid w:val="006F7DD1"/>
    <w:rsid w:val="007007FF"/>
    <w:rsid w:val="0070213B"/>
    <w:rsid w:val="007023ED"/>
    <w:rsid w:val="00702885"/>
    <w:rsid w:val="00703285"/>
    <w:rsid w:val="0070346E"/>
    <w:rsid w:val="00703F49"/>
    <w:rsid w:val="007040B2"/>
    <w:rsid w:val="007044C5"/>
    <w:rsid w:val="00704EDB"/>
    <w:rsid w:val="00706101"/>
    <w:rsid w:val="00707072"/>
    <w:rsid w:val="007079A3"/>
    <w:rsid w:val="00707D61"/>
    <w:rsid w:val="00710E8B"/>
    <w:rsid w:val="0071122C"/>
    <w:rsid w:val="007115D4"/>
    <w:rsid w:val="0071181E"/>
    <w:rsid w:val="00711A05"/>
    <w:rsid w:val="00712287"/>
    <w:rsid w:val="00712772"/>
    <w:rsid w:val="007128A9"/>
    <w:rsid w:val="00712F86"/>
    <w:rsid w:val="00713FF0"/>
    <w:rsid w:val="007148D3"/>
    <w:rsid w:val="0071577B"/>
    <w:rsid w:val="00715B9A"/>
    <w:rsid w:val="00715C34"/>
    <w:rsid w:val="007160BE"/>
    <w:rsid w:val="00716DD0"/>
    <w:rsid w:val="0071703C"/>
    <w:rsid w:val="00720CAD"/>
    <w:rsid w:val="00721A7E"/>
    <w:rsid w:val="00721FD9"/>
    <w:rsid w:val="00723156"/>
    <w:rsid w:val="0072329A"/>
    <w:rsid w:val="00723DB6"/>
    <w:rsid w:val="00724DC3"/>
    <w:rsid w:val="007257D0"/>
    <w:rsid w:val="007263FA"/>
    <w:rsid w:val="0072653D"/>
    <w:rsid w:val="00726EA6"/>
    <w:rsid w:val="00727208"/>
    <w:rsid w:val="007275D7"/>
    <w:rsid w:val="00727680"/>
    <w:rsid w:val="00731564"/>
    <w:rsid w:val="00731E5D"/>
    <w:rsid w:val="00732D85"/>
    <w:rsid w:val="00734463"/>
    <w:rsid w:val="007348B1"/>
    <w:rsid w:val="007352E8"/>
    <w:rsid w:val="0073611B"/>
    <w:rsid w:val="007362A6"/>
    <w:rsid w:val="00736D7D"/>
    <w:rsid w:val="00737CE7"/>
    <w:rsid w:val="00737DFE"/>
    <w:rsid w:val="00737E6F"/>
    <w:rsid w:val="007406A0"/>
    <w:rsid w:val="00740E58"/>
    <w:rsid w:val="0074119B"/>
    <w:rsid w:val="0074151D"/>
    <w:rsid w:val="007425E0"/>
    <w:rsid w:val="007428AE"/>
    <w:rsid w:val="00743134"/>
    <w:rsid w:val="007445A0"/>
    <w:rsid w:val="0074465D"/>
    <w:rsid w:val="0074484D"/>
    <w:rsid w:val="007448D5"/>
    <w:rsid w:val="0074502B"/>
    <w:rsid w:val="0074524B"/>
    <w:rsid w:val="00745302"/>
    <w:rsid w:val="00745CE3"/>
    <w:rsid w:val="00747172"/>
    <w:rsid w:val="00747839"/>
    <w:rsid w:val="00747D03"/>
    <w:rsid w:val="00747D8B"/>
    <w:rsid w:val="007500DA"/>
    <w:rsid w:val="0075081E"/>
    <w:rsid w:val="007510D9"/>
    <w:rsid w:val="00751228"/>
    <w:rsid w:val="007514B5"/>
    <w:rsid w:val="00752801"/>
    <w:rsid w:val="00752B02"/>
    <w:rsid w:val="00754638"/>
    <w:rsid w:val="0075542C"/>
    <w:rsid w:val="00755514"/>
    <w:rsid w:val="0075691D"/>
    <w:rsid w:val="00756CD9"/>
    <w:rsid w:val="007571E1"/>
    <w:rsid w:val="007604B2"/>
    <w:rsid w:val="0076103C"/>
    <w:rsid w:val="0076126A"/>
    <w:rsid w:val="00761363"/>
    <w:rsid w:val="00762B37"/>
    <w:rsid w:val="00763570"/>
    <w:rsid w:val="007637DB"/>
    <w:rsid w:val="00764D26"/>
    <w:rsid w:val="007650F0"/>
    <w:rsid w:val="00765281"/>
    <w:rsid w:val="007653CE"/>
    <w:rsid w:val="007655B0"/>
    <w:rsid w:val="00765691"/>
    <w:rsid w:val="00765A47"/>
    <w:rsid w:val="00765A66"/>
    <w:rsid w:val="0076699D"/>
    <w:rsid w:val="007669EE"/>
    <w:rsid w:val="00766BAD"/>
    <w:rsid w:val="0076712C"/>
    <w:rsid w:val="00770CE4"/>
    <w:rsid w:val="00771AEE"/>
    <w:rsid w:val="00771B7E"/>
    <w:rsid w:val="007722BE"/>
    <w:rsid w:val="007729A2"/>
    <w:rsid w:val="00773A44"/>
    <w:rsid w:val="007755F2"/>
    <w:rsid w:val="00776971"/>
    <w:rsid w:val="00776B41"/>
    <w:rsid w:val="007776B1"/>
    <w:rsid w:val="00777C9B"/>
    <w:rsid w:val="00780A80"/>
    <w:rsid w:val="00780FC7"/>
    <w:rsid w:val="00781551"/>
    <w:rsid w:val="0078177E"/>
    <w:rsid w:val="0078304C"/>
    <w:rsid w:val="00783673"/>
    <w:rsid w:val="007836F7"/>
    <w:rsid w:val="007839A4"/>
    <w:rsid w:val="00783A0B"/>
    <w:rsid w:val="00784DCC"/>
    <w:rsid w:val="0078504E"/>
    <w:rsid w:val="00785490"/>
    <w:rsid w:val="007854D9"/>
    <w:rsid w:val="007855C8"/>
    <w:rsid w:val="007857FD"/>
    <w:rsid w:val="007864ED"/>
    <w:rsid w:val="00787810"/>
    <w:rsid w:val="00787B94"/>
    <w:rsid w:val="007910B8"/>
    <w:rsid w:val="00791B89"/>
    <w:rsid w:val="00792229"/>
    <w:rsid w:val="007923A3"/>
    <w:rsid w:val="007925EA"/>
    <w:rsid w:val="00792652"/>
    <w:rsid w:val="00793CD8"/>
    <w:rsid w:val="007945AD"/>
    <w:rsid w:val="00795018"/>
    <w:rsid w:val="007959C5"/>
    <w:rsid w:val="00795C92"/>
    <w:rsid w:val="00796231"/>
    <w:rsid w:val="007963CC"/>
    <w:rsid w:val="00796A79"/>
    <w:rsid w:val="00796DC7"/>
    <w:rsid w:val="00797B42"/>
    <w:rsid w:val="007A0875"/>
    <w:rsid w:val="007A0D5D"/>
    <w:rsid w:val="007A1CB3"/>
    <w:rsid w:val="007A1D74"/>
    <w:rsid w:val="007A306F"/>
    <w:rsid w:val="007A3C6B"/>
    <w:rsid w:val="007A43A6"/>
    <w:rsid w:val="007A5746"/>
    <w:rsid w:val="007A58A6"/>
    <w:rsid w:val="007A59E1"/>
    <w:rsid w:val="007A5D21"/>
    <w:rsid w:val="007A67B4"/>
    <w:rsid w:val="007A7FD7"/>
    <w:rsid w:val="007B0646"/>
    <w:rsid w:val="007B0EA3"/>
    <w:rsid w:val="007B18FB"/>
    <w:rsid w:val="007B1AA0"/>
    <w:rsid w:val="007B2195"/>
    <w:rsid w:val="007B2C17"/>
    <w:rsid w:val="007B2DE6"/>
    <w:rsid w:val="007B378F"/>
    <w:rsid w:val="007B3D2D"/>
    <w:rsid w:val="007B3FBD"/>
    <w:rsid w:val="007B50AE"/>
    <w:rsid w:val="007B51DF"/>
    <w:rsid w:val="007B7A2C"/>
    <w:rsid w:val="007C0395"/>
    <w:rsid w:val="007C05DD"/>
    <w:rsid w:val="007C0BF2"/>
    <w:rsid w:val="007C18B8"/>
    <w:rsid w:val="007C2973"/>
    <w:rsid w:val="007C3D18"/>
    <w:rsid w:val="007C502B"/>
    <w:rsid w:val="007C5EFF"/>
    <w:rsid w:val="007C60BF"/>
    <w:rsid w:val="007C6A07"/>
    <w:rsid w:val="007C75A1"/>
    <w:rsid w:val="007C76C3"/>
    <w:rsid w:val="007C77A5"/>
    <w:rsid w:val="007D04C4"/>
    <w:rsid w:val="007D04E5"/>
    <w:rsid w:val="007D0955"/>
    <w:rsid w:val="007D1202"/>
    <w:rsid w:val="007D13EF"/>
    <w:rsid w:val="007D15E9"/>
    <w:rsid w:val="007D306A"/>
    <w:rsid w:val="007D36AB"/>
    <w:rsid w:val="007D3975"/>
    <w:rsid w:val="007D3ED3"/>
    <w:rsid w:val="007D4BDA"/>
    <w:rsid w:val="007D5634"/>
    <w:rsid w:val="007D5901"/>
    <w:rsid w:val="007D5C3F"/>
    <w:rsid w:val="007D5D56"/>
    <w:rsid w:val="007D6DD0"/>
    <w:rsid w:val="007D7526"/>
    <w:rsid w:val="007D7EA4"/>
    <w:rsid w:val="007E01F7"/>
    <w:rsid w:val="007E0877"/>
    <w:rsid w:val="007E2C5E"/>
    <w:rsid w:val="007E2F26"/>
    <w:rsid w:val="007E32A8"/>
    <w:rsid w:val="007E36BA"/>
    <w:rsid w:val="007E44CD"/>
    <w:rsid w:val="007E4610"/>
    <w:rsid w:val="007E4715"/>
    <w:rsid w:val="007E505B"/>
    <w:rsid w:val="007E6BC6"/>
    <w:rsid w:val="007E7091"/>
    <w:rsid w:val="007E710F"/>
    <w:rsid w:val="007E7EE2"/>
    <w:rsid w:val="007F0380"/>
    <w:rsid w:val="007F0BA7"/>
    <w:rsid w:val="007F0EF1"/>
    <w:rsid w:val="007F1763"/>
    <w:rsid w:val="007F18F5"/>
    <w:rsid w:val="007F2384"/>
    <w:rsid w:val="007F2BFA"/>
    <w:rsid w:val="007F2F84"/>
    <w:rsid w:val="007F31C0"/>
    <w:rsid w:val="007F3639"/>
    <w:rsid w:val="007F3A41"/>
    <w:rsid w:val="007F3E2C"/>
    <w:rsid w:val="007F6A82"/>
    <w:rsid w:val="007F6F41"/>
    <w:rsid w:val="00801D56"/>
    <w:rsid w:val="008029C4"/>
    <w:rsid w:val="00803917"/>
    <w:rsid w:val="00803FAE"/>
    <w:rsid w:val="00804240"/>
    <w:rsid w:val="008043F3"/>
    <w:rsid w:val="00804456"/>
    <w:rsid w:val="008051D7"/>
    <w:rsid w:val="0080605F"/>
    <w:rsid w:val="00806C90"/>
    <w:rsid w:val="00806ED1"/>
    <w:rsid w:val="008071AF"/>
    <w:rsid w:val="00807786"/>
    <w:rsid w:val="00807B82"/>
    <w:rsid w:val="008106DD"/>
    <w:rsid w:val="00811495"/>
    <w:rsid w:val="00811FCB"/>
    <w:rsid w:val="00812384"/>
    <w:rsid w:val="0081244F"/>
    <w:rsid w:val="00812B01"/>
    <w:rsid w:val="008131B7"/>
    <w:rsid w:val="00814100"/>
    <w:rsid w:val="00814BAC"/>
    <w:rsid w:val="008158D6"/>
    <w:rsid w:val="00815B4D"/>
    <w:rsid w:val="00815D53"/>
    <w:rsid w:val="00816CAA"/>
    <w:rsid w:val="00816D63"/>
    <w:rsid w:val="008170E4"/>
    <w:rsid w:val="00817196"/>
    <w:rsid w:val="008178D4"/>
    <w:rsid w:val="0082002C"/>
    <w:rsid w:val="008207C8"/>
    <w:rsid w:val="0082146B"/>
    <w:rsid w:val="008216B1"/>
    <w:rsid w:val="008230CB"/>
    <w:rsid w:val="008235B3"/>
    <w:rsid w:val="008235DB"/>
    <w:rsid w:val="00823927"/>
    <w:rsid w:val="00823988"/>
    <w:rsid w:val="00823C35"/>
    <w:rsid w:val="00824AB4"/>
    <w:rsid w:val="00825913"/>
    <w:rsid w:val="00825C42"/>
    <w:rsid w:val="00825D25"/>
    <w:rsid w:val="00826916"/>
    <w:rsid w:val="00826D82"/>
    <w:rsid w:val="00827D6F"/>
    <w:rsid w:val="00830113"/>
    <w:rsid w:val="00830801"/>
    <w:rsid w:val="00830C8D"/>
    <w:rsid w:val="00831069"/>
    <w:rsid w:val="0083143B"/>
    <w:rsid w:val="008316F9"/>
    <w:rsid w:val="00831909"/>
    <w:rsid w:val="0083281A"/>
    <w:rsid w:val="008329B0"/>
    <w:rsid w:val="008331BE"/>
    <w:rsid w:val="00833F9F"/>
    <w:rsid w:val="00834099"/>
    <w:rsid w:val="008344C8"/>
    <w:rsid w:val="0083457F"/>
    <w:rsid w:val="00834C15"/>
    <w:rsid w:val="00834FC5"/>
    <w:rsid w:val="008368D3"/>
    <w:rsid w:val="008374E3"/>
    <w:rsid w:val="008376AC"/>
    <w:rsid w:val="00840326"/>
    <w:rsid w:val="00840A7C"/>
    <w:rsid w:val="00840EB7"/>
    <w:rsid w:val="0084108E"/>
    <w:rsid w:val="00841A01"/>
    <w:rsid w:val="008421E7"/>
    <w:rsid w:val="00842436"/>
    <w:rsid w:val="00842665"/>
    <w:rsid w:val="0084318D"/>
    <w:rsid w:val="008433DB"/>
    <w:rsid w:val="008440E5"/>
    <w:rsid w:val="00844348"/>
    <w:rsid w:val="008444E8"/>
    <w:rsid w:val="00844E80"/>
    <w:rsid w:val="0084609F"/>
    <w:rsid w:val="00846FC5"/>
    <w:rsid w:val="00846FE7"/>
    <w:rsid w:val="0084706C"/>
    <w:rsid w:val="00847D2E"/>
    <w:rsid w:val="00850FBE"/>
    <w:rsid w:val="0085117E"/>
    <w:rsid w:val="008517FA"/>
    <w:rsid w:val="00851EB4"/>
    <w:rsid w:val="00851ECA"/>
    <w:rsid w:val="0085240A"/>
    <w:rsid w:val="008529F4"/>
    <w:rsid w:val="00855492"/>
    <w:rsid w:val="00855DF8"/>
    <w:rsid w:val="00856911"/>
    <w:rsid w:val="0086090C"/>
    <w:rsid w:val="008645FA"/>
    <w:rsid w:val="008648EF"/>
    <w:rsid w:val="008664AF"/>
    <w:rsid w:val="00866571"/>
    <w:rsid w:val="00866A83"/>
    <w:rsid w:val="00866D7C"/>
    <w:rsid w:val="0086762C"/>
    <w:rsid w:val="008677FD"/>
    <w:rsid w:val="008706D4"/>
    <w:rsid w:val="00870F8A"/>
    <w:rsid w:val="008714B9"/>
    <w:rsid w:val="008719A4"/>
    <w:rsid w:val="00871D23"/>
    <w:rsid w:val="00873A8B"/>
    <w:rsid w:val="008740B8"/>
    <w:rsid w:val="00874312"/>
    <w:rsid w:val="0087437C"/>
    <w:rsid w:val="00874EEA"/>
    <w:rsid w:val="008752B1"/>
    <w:rsid w:val="008754A0"/>
    <w:rsid w:val="00875CD7"/>
    <w:rsid w:val="0087674E"/>
    <w:rsid w:val="00876B4D"/>
    <w:rsid w:val="008771CD"/>
    <w:rsid w:val="00877B16"/>
    <w:rsid w:val="00877E51"/>
    <w:rsid w:val="00877F18"/>
    <w:rsid w:val="008807AF"/>
    <w:rsid w:val="0088087D"/>
    <w:rsid w:val="008819B5"/>
    <w:rsid w:val="00881A45"/>
    <w:rsid w:val="008822F1"/>
    <w:rsid w:val="00883A2A"/>
    <w:rsid w:val="00883C50"/>
    <w:rsid w:val="0088415E"/>
    <w:rsid w:val="00884D33"/>
    <w:rsid w:val="008864BE"/>
    <w:rsid w:val="00890CBE"/>
    <w:rsid w:val="0089157D"/>
    <w:rsid w:val="00891974"/>
    <w:rsid w:val="00891E5E"/>
    <w:rsid w:val="00891EEE"/>
    <w:rsid w:val="00892963"/>
    <w:rsid w:val="00893C2E"/>
    <w:rsid w:val="008941E3"/>
    <w:rsid w:val="00894A88"/>
    <w:rsid w:val="00895386"/>
    <w:rsid w:val="00895DE5"/>
    <w:rsid w:val="008961AC"/>
    <w:rsid w:val="008974CD"/>
    <w:rsid w:val="00897FFD"/>
    <w:rsid w:val="008A0A56"/>
    <w:rsid w:val="008A0D5D"/>
    <w:rsid w:val="008A0E76"/>
    <w:rsid w:val="008A1477"/>
    <w:rsid w:val="008A1595"/>
    <w:rsid w:val="008A21FF"/>
    <w:rsid w:val="008A2CE2"/>
    <w:rsid w:val="008A30AC"/>
    <w:rsid w:val="008A3702"/>
    <w:rsid w:val="008A3862"/>
    <w:rsid w:val="008A3D3E"/>
    <w:rsid w:val="008A44B8"/>
    <w:rsid w:val="008A51A8"/>
    <w:rsid w:val="008A5369"/>
    <w:rsid w:val="008A539E"/>
    <w:rsid w:val="008A54C7"/>
    <w:rsid w:val="008A598D"/>
    <w:rsid w:val="008A5BCE"/>
    <w:rsid w:val="008A6509"/>
    <w:rsid w:val="008A67AC"/>
    <w:rsid w:val="008A6991"/>
    <w:rsid w:val="008A7082"/>
    <w:rsid w:val="008A7536"/>
    <w:rsid w:val="008A77D8"/>
    <w:rsid w:val="008B0483"/>
    <w:rsid w:val="008B0872"/>
    <w:rsid w:val="008B120C"/>
    <w:rsid w:val="008B2163"/>
    <w:rsid w:val="008B2893"/>
    <w:rsid w:val="008B2AC8"/>
    <w:rsid w:val="008B2B96"/>
    <w:rsid w:val="008B2F84"/>
    <w:rsid w:val="008B3667"/>
    <w:rsid w:val="008B3ACD"/>
    <w:rsid w:val="008B4249"/>
    <w:rsid w:val="008B4D67"/>
    <w:rsid w:val="008B4F8A"/>
    <w:rsid w:val="008B51A0"/>
    <w:rsid w:val="008B52A7"/>
    <w:rsid w:val="008B545B"/>
    <w:rsid w:val="008B55D0"/>
    <w:rsid w:val="008B57F5"/>
    <w:rsid w:val="008B592A"/>
    <w:rsid w:val="008B6533"/>
    <w:rsid w:val="008B67C5"/>
    <w:rsid w:val="008B7470"/>
    <w:rsid w:val="008B79BA"/>
    <w:rsid w:val="008B7B5C"/>
    <w:rsid w:val="008C02B5"/>
    <w:rsid w:val="008C0C99"/>
    <w:rsid w:val="008C10BB"/>
    <w:rsid w:val="008C2017"/>
    <w:rsid w:val="008C24A9"/>
    <w:rsid w:val="008C409A"/>
    <w:rsid w:val="008C414E"/>
    <w:rsid w:val="008C4958"/>
    <w:rsid w:val="008C4BAA"/>
    <w:rsid w:val="008C6129"/>
    <w:rsid w:val="008C6235"/>
    <w:rsid w:val="008C676F"/>
    <w:rsid w:val="008C68C3"/>
    <w:rsid w:val="008C6A5F"/>
    <w:rsid w:val="008C6AE8"/>
    <w:rsid w:val="008C6D77"/>
    <w:rsid w:val="008C7573"/>
    <w:rsid w:val="008C7CF4"/>
    <w:rsid w:val="008D00A5"/>
    <w:rsid w:val="008D1C50"/>
    <w:rsid w:val="008D2FC4"/>
    <w:rsid w:val="008D34F1"/>
    <w:rsid w:val="008D39D8"/>
    <w:rsid w:val="008D48A2"/>
    <w:rsid w:val="008D4EE7"/>
    <w:rsid w:val="008D6D1A"/>
    <w:rsid w:val="008D6E34"/>
    <w:rsid w:val="008D7074"/>
    <w:rsid w:val="008D74A7"/>
    <w:rsid w:val="008D780A"/>
    <w:rsid w:val="008D783F"/>
    <w:rsid w:val="008D7C9B"/>
    <w:rsid w:val="008E065E"/>
    <w:rsid w:val="008E0927"/>
    <w:rsid w:val="008E1817"/>
    <w:rsid w:val="008E1909"/>
    <w:rsid w:val="008E4416"/>
    <w:rsid w:val="008E498D"/>
    <w:rsid w:val="008E4F91"/>
    <w:rsid w:val="008E5BD7"/>
    <w:rsid w:val="008E5D3C"/>
    <w:rsid w:val="008E5DC1"/>
    <w:rsid w:val="008E5F30"/>
    <w:rsid w:val="008E601E"/>
    <w:rsid w:val="008E65FF"/>
    <w:rsid w:val="008E6D1D"/>
    <w:rsid w:val="008E773F"/>
    <w:rsid w:val="008E7C60"/>
    <w:rsid w:val="008F06BB"/>
    <w:rsid w:val="008F07DC"/>
    <w:rsid w:val="008F193C"/>
    <w:rsid w:val="008F1C4E"/>
    <w:rsid w:val="008F1EAB"/>
    <w:rsid w:val="008F226E"/>
    <w:rsid w:val="008F267C"/>
    <w:rsid w:val="008F33DC"/>
    <w:rsid w:val="008F44CC"/>
    <w:rsid w:val="008F477F"/>
    <w:rsid w:val="008F73F3"/>
    <w:rsid w:val="008F7402"/>
    <w:rsid w:val="008F7C82"/>
    <w:rsid w:val="00900B0B"/>
    <w:rsid w:val="00900F94"/>
    <w:rsid w:val="009011A8"/>
    <w:rsid w:val="00902350"/>
    <w:rsid w:val="009030DB"/>
    <w:rsid w:val="009030E3"/>
    <w:rsid w:val="0090336B"/>
    <w:rsid w:val="00904E3E"/>
    <w:rsid w:val="00905378"/>
    <w:rsid w:val="009053AA"/>
    <w:rsid w:val="009053B8"/>
    <w:rsid w:val="009062D7"/>
    <w:rsid w:val="009068E6"/>
    <w:rsid w:val="00906939"/>
    <w:rsid w:val="00907F09"/>
    <w:rsid w:val="00910718"/>
    <w:rsid w:val="00910B7D"/>
    <w:rsid w:val="00910EDA"/>
    <w:rsid w:val="00911DFB"/>
    <w:rsid w:val="009128FF"/>
    <w:rsid w:val="00912DB7"/>
    <w:rsid w:val="0091311B"/>
    <w:rsid w:val="0091339B"/>
    <w:rsid w:val="009139D9"/>
    <w:rsid w:val="00914AD8"/>
    <w:rsid w:val="0091542E"/>
    <w:rsid w:val="009158D0"/>
    <w:rsid w:val="00916079"/>
    <w:rsid w:val="0091648D"/>
    <w:rsid w:val="0091719C"/>
    <w:rsid w:val="009175DD"/>
    <w:rsid w:val="00917CE9"/>
    <w:rsid w:val="00917D05"/>
    <w:rsid w:val="00920BF2"/>
    <w:rsid w:val="00922010"/>
    <w:rsid w:val="00922595"/>
    <w:rsid w:val="0092284E"/>
    <w:rsid w:val="00922F13"/>
    <w:rsid w:val="009251CF"/>
    <w:rsid w:val="009263BC"/>
    <w:rsid w:val="009264ED"/>
    <w:rsid w:val="00926859"/>
    <w:rsid w:val="00927EC7"/>
    <w:rsid w:val="009307CE"/>
    <w:rsid w:val="00930DAC"/>
    <w:rsid w:val="009315F6"/>
    <w:rsid w:val="00931610"/>
    <w:rsid w:val="00931BD9"/>
    <w:rsid w:val="00931D1E"/>
    <w:rsid w:val="00932740"/>
    <w:rsid w:val="00932DFA"/>
    <w:rsid w:val="009330CA"/>
    <w:rsid w:val="00933BC0"/>
    <w:rsid w:val="00933DA6"/>
    <w:rsid w:val="00934192"/>
    <w:rsid w:val="00934751"/>
    <w:rsid w:val="00934864"/>
    <w:rsid w:val="00934F53"/>
    <w:rsid w:val="00935ADD"/>
    <w:rsid w:val="00935C8D"/>
    <w:rsid w:val="00936280"/>
    <w:rsid w:val="00936849"/>
    <w:rsid w:val="009368F3"/>
    <w:rsid w:val="009371EF"/>
    <w:rsid w:val="0093791D"/>
    <w:rsid w:val="00940D45"/>
    <w:rsid w:val="00941149"/>
    <w:rsid w:val="0094153D"/>
    <w:rsid w:val="009415B1"/>
    <w:rsid w:val="00941636"/>
    <w:rsid w:val="0094229D"/>
    <w:rsid w:val="00943036"/>
    <w:rsid w:val="00943681"/>
    <w:rsid w:val="00943742"/>
    <w:rsid w:val="00943DE9"/>
    <w:rsid w:val="00943F8E"/>
    <w:rsid w:val="00944151"/>
    <w:rsid w:val="009441E4"/>
    <w:rsid w:val="0094495D"/>
    <w:rsid w:val="00945C05"/>
    <w:rsid w:val="00945C61"/>
    <w:rsid w:val="00945D96"/>
    <w:rsid w:val="00946393"/>
    <w:rsid w:val="009468B7"/>
    <w:rsid w:val="00946945"/>
    <w:rsid w:val="0094698E"/>
    <w:rsid w:val="009473D0"/>
    <w:rsid w:val="00947713"/>
    <w:rsid w:val="00947883"/>
    <w:rsid w:val="00947A32"/>
    <w:rsid w:val="00950AE1"/>
    <w:rsid w:val="00950DE7"/>
    <w:rsid w:val="00951324"/>
    <w:rsid w:val="0095177E"/>
    <w:rsid w:val="00951ADF"/>
    <w:rsid w:val="009524E1"/>
    <w:rsid w:val="00952880"/>
    <w:rsid w:val="009528D6"/>
    <w:rsid w:val="00952E12"/>
    <w:rsid w:val="00953857"/>
    <w:rsid w:val="00953869"/>
    <w:rsid w:val="00953920"/>
    <w:rsid w:val="00953D47"/>
    <w:rsid w:val="00953DD6"/>
    <w:rsid w:val="00954CC3"/>
    <w:rsid w:val="00955B85"/>
    <w:rsid w:val="0095681E"/>
    <w:rsid w:val="009572D4"/>
    <w:rsid w:val="0095794D"/>
    <w:rsid w:val="00960032"/>
    <w:rsid w:val="00960597"/>
    <w:rsid w:val="00960D46"/>
    <w:rsid w:val="009611EF"/>
    <w:rsid w:val="00961921"/>
    <w:rsid w:val="00961FA9"/>
    <w:rsid w:val="009632DB"/>
    <w:rsid w:val="00963823"/>
    <w:rsid w:val="009638D4"/>
    <w:rsid w:val="0096430A"/>
    <w:rsid w:val="009645D4"/>
    <w:rsid w:val="00964FA4"/>
    <w:rsid w:val="0096554B"/>
    <w:rsid w:val="0096584A"/>
    <w:rsid w:val="0096591C"/>
    <w:rsid w:val="0096634E"/>
    <w:rsid w:val="00967CB8"/>
    <w:rsid w:val="0097115E"/>
    <w:rsid w:val="00971F08"/>
    <w:rsid w:val="0097236B"/>
    <w:rsid w:val="009729C1"/>
    <w:rsid w:val="00972B38"/>
    <w:rsid w:val="00972F87"/>
    <w:rsid w:val="00973481"/>
    <w:rsid w:val="00974E32"/>
    <w:rsid w:val="00975074"/>
    <w:rsid w:val="009755FF"/>
    <w:rsid w:val="0097603D"/>
    <w:rsid w:val="0097630E"/>
    <w:rsid w:val="0097638A"/>
    <w:rsid w:val="00976949"/>
    <w:rsid w:val="00976AB5"/>
    <w:rsid w:val="00976FC5"/>
    <w:rsid w:val="00977F9D"/>
    <w:rsid w:val="009802CD"/>
    <w:rsid w:val="00980477"/>
    <w:rsid w:val="00980FC9"/>
    <w:rsid w:val="0098190F"/>
    <w:rsid w:val="00982931"/>
    <w:rsid w:val="009829EE"/>
    <w:rsid w:val="00982C04"/>
    <w:rsid w:val="00982C73"/>
    <w:rsid w:val="0098365A"/>
    <w:rsid w:val="0098398C"/>
    <w:rsid w:val="0098447A"/>
    <w:rsid w:val="00984512"/>
    <w:rsid w:val="00985253"/>
    <w:rsid w:val="009853B3"/>
    <w:rsid w:val="0098590D"/>
    <w:rsid w:val="00985BFE"/>
    <w:rsid w:val="00986958"/>
    <w:rsid w:val="00986B14"/>
    <w:rsid w:val="00990630"/>
    <w:rsid w:val="00990B4F"/>
    <w:rsid w:val="00990C97"/>
    <w:rsid w:val="00991761"/>
    <w:rsid w:val="00992CC2"/>
    <w:rsid w:val="009938E7"/>
    <w:rsid w:val="00994DCA"/>
    <w:rsid w:val="009960EC"/>
    <w:rsid w:val="00996DC0"/>
    <w:rsid w:val="00996F51"/>
    <w:rsid w:val="009970DD"/>
    <w:rsid w:val="009974DB"/>
    <w:rsid w:val="00997B3A"/>
    <w:rsid w:val="009A0FBA"/>
    <w:rsid w:val="009A132C"/>
    <w:rsid w:val="009A1601"/>
    <w:rsid w:val="009A26CA"/>
    <w:rsid w:val="009A37B5"/>
    <w:rsid w:val="009A3BB6"/>
    <w:rsid w:val="009A462D"/>
    <w:rsid w:val="009A5CBA"/>
    <w:rsid w:val="009A66B1"/>
    <w:rsid w:val="009A6AAB"/>
    <w:rsid w:val="009B0E50"/>
    <w:rsid w:val="009B15C3"/>
    <w:rsid w:val="009B1F30"/>
    <w:rsid w:val="009B2810"/>
    <w:rsid w:val="009B3AC2"/>
    <w:rsid w:val="009B3E1C"/>
    <w:rsid w:val="009B49CE"/>
    <w:rsid w:val="009B49EE"/>
    <w:rsid w:val="009B4DF4"/>
    <w:rsid w:val="009B564E"/>
    <w:rsid w:val="009B6A61"/>
    <w:rsid w:val="009B76E0"/>
    <w:rsid w:val="009B7E87"/>
    <w:rsid w:val="009C0169"/>
    <w:rsid w:val="009C403E"/>
    <w:rsid w:val="009C46F7"/>
    <w:rsid w:val="009C4A55"/>
    <w:rsid w:val="009C5504"/>
    <w:rsid w:val="009C5F43"/>
    <w:rsid w:val="009C6DF3"/>
    <w:rsid w:val="009C72E2"/>
    <w:rsid w:val="009C7DFC"/>
    <w:rsid w:val="009C7EE7"/>
    <w:rsid w:val="009D0295"/>
    <w:rsid w:val="009D20E1"/>
    <w:rsid w:val="009D22E1"/>
    <w:rsid w:val="009D25EC"/>
    <w:rsid w:val="009D2C54"/>
    <w:rsid w:val="009D343E"/>
    <w:rsid w:val="009D4FF0"/>
    <w:rsid w:val="009D5C10"/>
    <w:rsid w:val="009D703C"/>
    <w:rsid w:val="009D718F"/>
    <w:rsid w:val="009D7961"/>
    <w:rsid w:val="009D7C08"/>
    <w:rsid w:val="009E068F"/>
    <w:rsid w:val="009E0C98"/>
    <w:rsid w:val="009E14E0"/>
    <w:rsid w:val="009E1612"/>
    <w:rsid w:val="009E173B"/>
    <w:rsid w:val="009E1772"/>
    <w:rsid w:val="009E232C"/>
    <w:rsid w:val="009E35DB"/>
    <w:rsid w:val="009E3827"/>
    <w:rsid w:val="009E387F"/>
    <w:rsid w:val="009E38F1"/>
    <w:rsid w:val="009E3BA5"/>
    <w:rsid w:val="009E47A3"/>
    <w:rsid w:val="009E4D63"/>
    <w:rsid w:val="009E4DEA"/>
    <w:rsid w:val="009E5797"/>
    <w:rsid w:val="009E5D42"/>
    <w:rsid w:val="009F08F3"/>
    <w:rsid w:val="009F0E78"/>
    <w:rsid w:val="009F1246"/>
    <w:rsid w:val="009F231D"/>
    <w:rsid w:val="009F288F"/>
    <w:rsid w:val="009F2B29"/>
    <w:rsid w:val="009F2FD9"/>
    <w:rsid w:val="009F3175"/>
    <w:rsid w:val="009F344F"/>
    <w:rsid w:val="009F5B69"/>
    <w:rsid w:val="009F5CF2"/>
    <w:rsid w:val="009F627C"/>
    <w:rsid w:val="009F6282"/>
    <w:rsid w:val="009F6A7E"/>
    <w:rsid w:val="009F6ABD"/>
    <w:rsid w:val="009F70F9"/>
    <w:rsid w:val="009F76D3"/>
    <w:rsid w:val="00A025E3"/>
    <w:rsid w:val="00A030C0"/>
    <w:rsid w:val="00A031D8"/>
    <w:rsid w:val="00A03384"/>
    <w:rsid w:val="00A03CF1"/>
    <w:rsid w:val="00A048A8"/>
    <w:rsid w:val="00A04F49"/>
    <w:rsid w:val="00A06181"/>
    <w:rsid w:val="00A06574"/>
    <w:rsid w:val="00A0717D"/>
    <w:rsid w:val="00A07239"/>
    <w:rsid w:val="00A07A8B"/>
    <w:rsid w:val="00A1044C"/>
    <w:rsid w:val="00A109F6"/>
    <w:rsid w:val="00A10E7E"/>
    <w:rsid w:val="00A11349"/>
    <w:rsid w:val="00A1155B"/>
    <w:rsid w:val="00A117BC"/>
    <w:rsid w:val="00A11C21"/>
    <w:rsid w:val="00A123D9"/>
    <w:rsid w:val="00A12C1E"/>
    <w:rsid w:val="00A13E54"/>
    <w:rsid w:val="00A14196"/>
    <w:rsid w:val="00A158CA"/>
    <w:rsid w:val="00A16423"/>
    <w:rsid w:val="00A17687"/>
    <w:rsid w:val="00A17F63"/>
    <w:rsid w:val="00A20139"/>
    <w:rsid w:val="00A2060F"/>
    <w:rsid w:val="00A20EBF"/>
    <w:rsid w:val="00A2193B"/>
    <w:rsid w:val="00A2351A"/>
    <w:rsid w:val="00A2398B"/>
    <w:rsid w:val="00A23A80"/>
    <w:rsid w:val="00A240CB"/>
    <w:rsid w:val="00A24530"/>
    <w:rsid w:val="00A24765"/>
    <w:rsid w:val="00A251F1"/>
    <w:rsid w:val="00A25783"/>
    <w:rsid w:val="00A2625C"/>
    <w:rsid w:val="00A263BA"/>
    <w:rsid w:val="00A264A9"/>
    <w:rsid w:val="00A264F2"/>
    <w:rsid w:val="00A26DCF"/>
    <w:rsid w:val="00A27785"/>
    <w:rsid w:val="00A27B8B"/>
    <w:rsid w:val="00A30187"/>
    <w:rsid w:val="00A3044D"/>
    <w:rsid w:val="00A30752"/>
    <w:rsid w:val="00A30846"/>
    <w:rsid w:val="00A308E8"/>
    <w:rsid w:val="00A30C9A"/>
    <w:rsid w:val="00A30ED9"/>
    <w:rsid w:val="00A3117C"/>
    <w:rsid w:val="00A31552"/>
    <w:rsid w:val="00A32195"/>
    <w:rsid w:val="00A323F0"/>
    <w:rsid w:val="00A330E8"/>
    <w:rsid w:val="00A33780"/>
    <w:rsid w:val="00A3448A"/>
    <w:rsid w:val="00A35DB5"/>
    <w:rsid w:val="00A36297"/>
    <w:rsid w:val="00A36709"/>
    <w:rsid w:val="00A36CD6"/>
    <w:rsid w:val="00A375F3"/>
    <w:rsid w:val="00A37C3B"/>
    <w:rsid w:val="00A40029"/>
    <w:rsid w:val="00A400F2"/>
    <w:rsid w:val="00A4056C"/>
    <w:rsid w:val="00A40F80"/>
    <w:rsid w:val="00A414B9"/>
    <w:rsid w:val="00A417B6"/>
    <w:rsid w:val="00A41B29"/>
    <w:rsid w:val="00A41E2B"/>
    <w:rsid w:val="00A43584"/>
    <w:rsid w:val="00A4394F"/>
    <w:rsid w:val="00A45B74"/>
    <w:rsid w:val="00A47A9F"/>
    <w:rsid w:val="00A47BCA"/>
    <w:rsid w:val="00A5192F"/>
    <w:rsid w:val="00A51EFF"/>
    <w:rsid w:val="00A51F2D"/>
    <w:rsid w:val="00A52C77"/>
    <w:rsid w:val="00A52E1D"/>
    <w:rsid w:val="00A53714"/>
    <w:rsid w:val="00A54964"/>
    <w:rsid w:val="00A55010"/>
    <w:rsid w:val="00A56216"/>
    <w:rsid w:val="00A607F2"/>
    <w:rsid w:val="00A6087C"/>
    <w:rsid w:val="00A60FB1"/>
    <w:rsid w:val="00A61499"/>
    <w:rsid w:val="00A61534"/>
    <w:rsid w:val="00A61857"/>
    <w:rsid w:val="00A61C04"/>
    <w:rsid w:val="00A624A7"/>
    <w:rsid w:val="00A62A77"/>
    <w:rsid w:val="00A6310F"/>
    <w:rsid w:val="00A63483"/>
    <w:rsid w:val="00A64820"/>
    <w:rsid w:val="00A64D0E"/>
    <w:rsid w:val="00A657D7"/>
    <w:rsid w:val="00A659B8"/>
    <w:rsid w:val="00A65CBE"/>
    <w:rsid w:val="00A65D01"/>
    <w:rsid w:val="00A660AC"/>
    <w:rsid w:val="00A66D45"/>
    <w:rsid w:val="00A6710C"/>
    <w:rsid w:val="00A67E6C"/>
    <w:rsid w:val="00A7120D"/>
    <w:rsid w:val="00A71B99"/>
    <w:rsid w:val="00A72DC1"/>
    <w:rsid w:val="00A73505"/>
    <w:rsid w:val="00A737BF"/>
    <w:rsid w:val="00A73997"/>
    <w:rsid w:val="00A739D0"/>
    <w:rsid w:val="00A73AC4"/>
    <w:rsid w:val="00A75EE7"/>
    <w:rsid w:val="00A761D4"/>
    <w:rsid w:val="00A777D0"/>
    <w:rsid w:val="00A77E55"/>
    <w:rsid w:val="00A77EC4"/>
    <w:rsid w:val="00A80D9F"/>
    <w:rsid w:val="00A810AD"/>
    <w:rsid w:val="00A8110B"/>
    <w:rsid w:val="00A826E6"/>
    <w:rsid w:val="00A83225"/>
    <w:rsid w:val="00A83B98"/>
    <w:rsid w:val="00A8429F"/>
    <w:rsid w:val="00A84F59"/>
    <w:rsid w:val="00A86A7B"/>
    <w:rsid w:val="00A87367"/>
    <w:rsid w:val="00A905F4"/>
    <w:rsid w:val="00A90A83"/>
    <w:rsid w:val="00A91870"/>
    <w:rsid w:val="00A91E3E"/>
    <w:rsid w:val="00A92879"/>
    <w:rsid w:val="00A92CA1"/>
    <w:rsid w:val="00A93669"/>
    <w:rsid w:val="00A938CC"/>
    <w:rsid w:val="00A93A51"/>
    <w:rsid w:val="00A93C2B"/>
    <w:rsid w:val="00A93D2D"/>
    <w:rsid w:val="00A9442A"/>
    <w:rsid w:val="00A94897"/>
    <w:rsid w:val="00A94A8E"/>
    <w:rsid w:val="00A95260"/>
    <w:rsid w:val="00A95C4B"/>
    <w:rsid w:val="00A95F5A"/>
    <w:rsid w:val="00A96367"/>
    <w:rsid w:val="00A96A3E"/>
    <w:rsid w:val="00AA016F"/>
    <w:rsid w:val="00AA12B2"/>
    <w:rsid w:val="00AA19D4"/>
    <w:rsid w:val="00AA1ED6"/>
    <w:rsid w:val="00AA2755"/>
    <w:rsid w:val="00AA3055"/>
    <w:rsid w:val="00AA30F6"/>
    <w:rsid w:val="00AA396F"/>
    <w:rsid w:val="00AA3DF1"/>
    <w:rsid w:val="00AA51D6"/>
    <w:rsid w:val="00AA52D3"/>
    <w:rsid w:val="00AA5775"/>
    <w:rsid w:val="00AA58DF"/>
    <w:rsid w:val="00AA596E"/>
    <w:rsid w:val="00AA5A05"/>
    <w:rsid w:val="00AA6E1F"/>
    <w:rsid w:val="00AA75C8"/>
    <w:rsid w:val="00AA7AB7"/>
    <w:rsid w:val="00AA7B74"/>
    <w:rsid w:val="00AB0BC8"/>
    <w:rsid w:val="00AB11CA"/>
    <w:rsid w:val="00AB1259"/>
    <w:rsid w:val="00AB14D9"/>
    <w:rsid w:val="00AB1538"/>
    <w:rsid w:val="00AB1C8E"/>
    <w:rsid w:val="00AB2B2A"/>
    <w:rsid w:val="00AB45C0"/>
    <w:rsid w:val="00AB4AB8"/>
    <w:rsid w:val="00AB5D2A"/>
    <w:rsid w:val="00AB655E"/>
    <w:rsid w:val="00AB691A"/>
    <w:rsid w:val="00AB73FB"/>
    <w:rsid w:val="00AB76E2"/>
    <w:rsid w:val="00AB7799"/>
    <w:rsid w:val="00AB7ADB"/>
    <w:rsid w:val="00AC007F"/>
    <w:rsid w:val="00AC0C80"/>
    <w:rsid w:val="00AC1A85"/>
    <w:rsid w:val="00AC1BBC"/>
    <w:rsid w:val="00AC1BCC"/>
    <w:rsid w:val="00AC2749"/>
    <w:rsid w:val="00AC2793"/>
    <w:rsid w:val="00AC2B7E"/>
    <w:rsid w:val="00AC2ECD"/>
    <w:rsid w:val="00AC3119"/>
    <w:rsid w:val="00AC376C"/>
    <w:rsid w:val="00AC395B"/>
    <w:rsid w:val="00AC398D"/>
    <w:rsid w:val="00AC3DA5"/>
    <w:rsid w:val="00AC40F7"/>
    <w:rsid w:val="00AC49FB"/>
    <w:rsid w:val="00AC50E8"/>
    <w:rsid w:val="00AC5A10"/>
    <w:rsid w:val="00AC5E4C"/>
    <w:rsid w:val="00AC6DF9"/>
    <w:rsid w:val="00AC78D3"/>
    <w:rsid w:val="00AC7CD6"/>
    <w:rsid w:val="00AD081B"/>
    <w:rsid w:val="00AD0AA3"/>
    <w:rsid w:val="00AD0E61"/>
    <w:rsid w:val="00AD12F7"/>
    <w:rsid w:val="00AD1408"/>
    <w:rsid w:val="00AD1C2A"/>
    <w:rsid w:val="00AD2ED0"/>
    <w:rsid w:val="00AD31F6"/>
    <w:rsid w:val="00AD3E72"/>
    <w:rsid w:val="00AD3F94"/>
    <w:rsid w:val="00AD46C6"/>
    <w:rsid w:val="00AD4A5A"/>
    <w:rsid w:val="00AD5251"/>
    <w:rsid w:val="00AD5767"/>
    <w:rsid w:val="00AD63CC"/>
    <w:rsid w:val="00AD6472"/>
    <w:rsid w:val="00AD64B4"/>
    <w:rsid w:val="00AE104D"/>
    <w:rsid w:val="00AE182E"/>
    <w:rsid w:val="00AE1C5F"/>
    <w:rsid w:val="00AE27AC"/>
    <w:rsid w:val="00AE3745"/>
    <w:rsid w:val="00AE3C33"/>
    <w:rsid w:val="00AE40E0"/>
    <w:rsid w:val="00AE41D3"/>
    <w:rsid w:val="00AE4DBA"/>
    <w:rsid w:val="00AE4F07"/>
    <w:rsid w:val="00AE5B8D"/>
    <w:rsid w:val="00AE5CBD"/>
    <w:rsid w:val="00AE6B84"/>
    <w:rsid w:val="00AE7771"/>
    <w:rsid w:val="00AE7DDB"/>
    <w:rsid w:val="00AE7FC8"/>
    <w:rsid w:val="00AF0149"/>
    <w:rsid w:val="00AF0C11"/>
    <w:rsid w:val="00AF1C5D"/>
    <w:rsid w:val="00AF2149"/>
    <w:rsid w:val="00AF25EC"/>
    <w:rsid w:val="00AF40EC"/>
    <w:rsid w:val="00AF42D7"/>
    <w:rsid w:val="00AF5201"/>
    <w:rsid w:val="00AF61D8"/>
    <w:rsid w:val="00AF6A90"/>
    <w:rsid w:val="00AF6CDB"/>
    <w:rsid w:val="00AF726A"/>
    <w:rsid w:val="00AF7285"/>
    <w:rsid w:val="00AF7B6E"/>
    <w:rsid w:val="00B006FE"/>
    <w:rsid w:val="00B007CB"/>
    <w:rsid w:val="00B00A78"/>
    <w:rsid w:val="00B0145A"/>
    <w:rsid w:val="00B01690"/>
    <w:rsid w:val="00B01D00"/>
    <w:rsid w:val="00B01E79"/>
    <w:rsid w:val="00B020F4"/>
    <w:rsid w:val="00B025B7"/>
    <w:rsid w:val="00B026E3"/>
    <w:rsid w:val="00B02AA9"/>
    <w:rsid w:val="00B02FA3"/>
    <w:rsid w:val="00B03146"/>
    <w:rsid w:val="00B0348E"/>
    <w:rsid w:val="00B036BC"/>
    <w:rsid w:val="00B03AEA"/>
    <w:rsid w:val="00B04E6B"/>
    <w:rsid w:val="00B05084"/>
    <w:rsid w:val="00B05400"/>
    <w:rsid w:val="00B05C01"/>
    <w:rsid w:val="00B071D6"/>
    <w:rsid w:val="00B07945"/>
    <w:rsid w:val="00B07D00"/>
    <w:rsid w:val="00B10941"/>
    <w:rsid w:val="00B10C16"/>
    <w:rsid w:val="00B10FCD"/>
    <w:rsid w:val="00B13661"/>
    <w:rsid w:val="00B13CAD"/>
    <w:rsid w:val="00B13E07"/>
    <w:rsid w:val="00B14295"/>
    <w:rsid w:val="00B149BB"/>
    <w:rsid w:val="00B14EFC"/>
    <w:rsid w:val="00B1537C"/>
    <w:rsid w:val="00B157F9"/>
    <w:rsid w:val="00B16FD0"/>
    <w:rsid w:val="00B17C2B"/>
    <w:rsid w:val="00B20256"/>
    <w:rsid w:val="00B20A42"/>
    <w:rsid w:val="00B20D09"/>
    <w:rsid w:val="00B20F89"/>
    <w:rsid w:val="00B21940"/>
    <w:rsid w:val="00B225C9"/>
    <w:rsid w:val="00B22C45"/>
    <w:rsid w:val="00B230C8"/>
    <w:rsid w:val="00B232D6"/>
    <w:rsid w:val="00B241B4"/>
    <w:rsid w:val="00B248AA"/>
    <w:rsid w:val="00B24AA2"/>
    <w:rsid w:val="00B24D31"/>
    <w:rsid w:val="00B258D5"/>
    <w:rsid w:val="00B26E63"/>
    <w:rsid w:val="00B2739B"/>
    <w:rsid w:val="00B2763F"/>
    <w:rsid w:val="00B27752"/>
    <w:rsid w:val="00B279D4"/>
    <w:rsid w:val="00B27AAC"/>
    <w:rsid w:val="00B27F88"/>
    <w:rsid w:val="00B30929"/>
    <w:rsid w:val="00B30C42"/>
    <w:rsid w:val="00B30E50"/>
    <w:rsid w:val="00B3124D"/>
    <w:rsid w:val="00B313DE"/>
    <w:rsid w:val="00B31408"/>
    <w:rsid w:val="00B314DD"/>
    <w:rsid w:val="00B31E3A"/>
    <w:rsid w:val="00B32D88"/>
    <w:rsid w:val="00B3327A"/>
    <w:rsid w:val="00B33EF7"/>
    <w:rsid w:val="00B34FA8"/>
    <w:rsid w:val="00B35752"/>
    <w:rsid w:val="00B364FE"/>
    <w:rsid w:val="00B3676C"/>
    <w:rsid w:val="00B372AA"/>
    <w:rsid w:val="00B37E76"/>
    <w:rsid w:val="00B37F85"/>
    <w:rsid w:val="00B40445"/>
    <w:rsid w:val="00B40995"/>
    <w:rsid w:val="00B409E0"/>
    <w:rsid w:val="00B415A1"/>
    <w:rsid w:val="00B41888"/>
    <w:rsid w:val="00B42676"/>
    <w:rsid w:val="00B426AD"/>
    <w:rsid w:val="00B448A4"/>
    <w:rsid w:val="00B44E57"/>
    <w:rsid w:val="00B4503B"/>
    <w:rsid w:val="00B45A52"/>
    <w:rsid w:val="00B46175"/>
    <w:rsid w:val="00B46947"/>
    <w:rsid w:val="00B50503"/>
    <w:rsid w:val="00B50E54"/>
    <w:rsid w:val="00B51337"/>
    <w:rsid w:val="00B51701"/>
    <w:rsid w:val="00B52BBF"/>
    <w:rsid w:val="00B52F70"/>
    <w:rsid w:val="00B532D9"/>
    <w:rsid w:val="00B53769"/>
    <w:rsid w:val="00B548B7"/>
    <w:rsid w:val="00B54BC4"/>
    <w:rsid w:val="00B55632"/>
    <w:rsid w:val="00B55B45"/>
    <w:rsid w:val="00B56148"/>
    <w:rsid w:val="00B56E5C"/>
    <w:rsid w:val="00B57691"/>
    <w:rsid w:val="00B57E7D"/>
    <w:rsid w:val="00B61EF8"/>
    <w:rsid w:val="00B628E3"/>
    <w:rsid w:val="00B62B04"/>
    <w:rsid w:val="00B62EBE"/>
    <w:rsid w:val="00B63B52"/>
    <w:rsid w:val="00B63CD9"/>
    <w:rsid w:val="00B6504F"/>
    <w:rsid w:val="00B664C7"/>
    <w:rsid w:val="00B67B5A"/>
    <w:rsid w:val="00B67CDB"/>
    <w:rsid w:val="00B70182"/>
    <w:rsid w:val="00B70A24"/>
    <w:rsid w:val="00B70CAA"/>
    <w:rsid w:val="00B71870"/>
    <w:rsid w:val="00B71C1C"/>
    <w:rsid w:val="00B721BB"/>
    <w:rsid w:val="00B72BD5"/>
    <w:rsid w:val="00B72DC6"/>
    <w:rsid w:val="00B73102"/>
    <w:rsid w:val="00B739F6"/>
    <w:rsid w:val="00B73A68"/>
    <w:rsid w:val="00B7509A"/>
    <w:rsid w:val="00B75425"/>
    <w:rsid w:val="00B75675"/>
    <w:rsid w:val="00B7691E"/>
    <w:rsid w:val="00B76AF3"/>
    <w:rsid w:val="00B772CC"/>
    <w:rsid w:val="00B7752C"/>
    <w:rsid w:val="00B8096E"/>
    <w:rsid w:val="00B81A6C"/>
    <w:rsid w:val="00B81C56"/>
    <w:rsid w:val="00B81D54"/>
    <w:rsid w:val="00B827F2"/>
    <w:rsid w:val="00B837BE"/>
    <w:rsid w:val="00B838F6"/>
    <w:rsid w:val="00B83928"/>
    <w:rsid w:val="00B83B3E"/>
    <w:rsid w:val="00B84010"/>
    <w:rsid w:val="00B84B37"/>
    <w:rsid w:val="00B85B90"/>
    <w:rsid w:val="00B85DE5"/>
    <w:rsid w:val="00B8710B"/>
    <w:rsid w:val="00B90F73"/>
    <w:rsid w:val="00B9204A"/>
    <w:rsid w:val="00B927DC"/>
    <w:rsid w:val="00B9371D"/>
    <w:rsid w:val="00B937D5"/>
    <w:rsid w:val="00B93B59"/>
    <w:rsid w:val="00B9406A"/>
    <w:rsid w:val="00B94AD7"/>
    <w:rsid w:val="00B94E83"/>
    <w:rsid w:val="00B950FE"/>
    <w:rsid w:val="00B959D9"/>
    <w:rsid w:val="00B963E3"/>
    <w:rsid w:val="00B96652"/>
    <w:rsid w:val="00B968CE"/>
    <w:rsid w:val="00B97EBF"/>
    <w:rsid w:val="00BA0636"/>
    <w:rsid w:val="00BA0F9E"/>
    <w:rsid w:val="00BA198E"/>
    <w:rsid w:val="00BA2280"/>
    <w:rsid w:val="00BA2928"/>
    <w:rsid w:val="00BA2A08"/>
    <w:rsid w:val="00BA360D"/>
    <w:rsid w:val="00BA3ADA"/>
    <w:rsid w:val="00BA416A"/>
    <w:rsid w:val="00BA53FE"/>
    <w:rsid w:val="00BA56C1"/>
    <w:rsid w:val="00BA56D2"/>
    <w:rsid w:val="00BA5EF4"/>
    <w:rsid w:val="00BA5FB5"/>
    <w:rsid w:val="00BA738D"/>
    <w:rsid w:val="00BA76E0"/>
    <w:rsid w:val="00BA7B1D"/>
    <w:rsid w:val="00BA7D56"/>
    <w:rsid w:val="00BB06FB"/>
    <w:rsid w:val="00BB0E2C"/>
    <w:rsid w:val="00BB1636"/>
    <w:rsid w:val="00BB1715"/>
    <w:rsid w:val="00BB1A2F"/>
    <w:rsid w:val="00BB2A25"/>
    <w:rsid w:val="00BB2C00"/>
    <w:rsid w:val="00BB2EDE"/>
    <w:rsid w:val="00BB4F7F"/>
    <w:rsid w:val="00BB51E9"/>
    <w:rsid w:val="00BB5969"/>
    <w:rsid w:val="00BB6203"/>
    <w:rsid w:val="00BB786B"/>
    <w:rsid w:val="00BC0BBB"/>
    <w:rsid w:val="00BC0FDC"/>
    <w:rsid w:val="00BC1804"/>
    <w:rsid w:val="00BC18EE"/>
    <w:rsid w:val="00BC1B2A"/>
    <w:rsid w:val="00BC2716"/>
    <w:rsid w:val="00BC2B5B"/>
    <w:rsid w:val="00BC3053"/>
    <w:rsid w:val="00BC33F8"/>
    <w:rsid w:val="00BC4068"/>
    <w:rsid w:val="00BC4D2E"/>
    <w:rsid w:val="00BC593D"/>
    <w:rsid w:val="00BC61BD"/>
    <w:rsid w:val="00BC68A9"/>
    <w:rsid w:val="00BD0BC2"/>
    <w:rsid w:val="00BD12CD"/>
    <w:rsid w:val="00BD216F"/>
    <w:rsid w:val="00BD280D"/>
    <w:rsid w:val="00BD2C37"/>
    <w:rsid w:val="00BD3785"/>
    <w:rsid w:val="00BD418F"/>
    <w:rsid w:val="00BD446E"/>
    <w:rsid w:val="00BD48AC"/>
    <w:rsid w:val="00BD5A75"/>
    <w:rsid w:val="00BD5F1A"/>
    <w:rsid w:val="00BD6EDB"/>
    <w:rsid w:val="00BE00A1"/>
    <w:rsid w:val="00BE019A"/>
    <w:rsid w:val="00BE02CB"/>
    <w:rsid w:val="00BE08CD"/>
    <w:rsid w:val="00BE0BA4"/>
    <w:rsid w:val="00BE0CD4"/>
    <w:rsid w:val="00BE1003"/>
    <w:rsid w:val="00BE1234"/>
    <w:rsid w:val="00BE1464"/>
    <w:rsid w:val="00BE1CB9"/>
    <w:rsid w:val="00BE1ED0"/>
    <w:rsid w:val="00BE2FA6"/>
    <w:rsid w:val="00BE333F"/>
    <w:rsid w:val="00BE373D"/>
    <w:rsid w:val="00BE3F8B"/>
    <w:rsid w:val="00BE6246"/>
    <w:rsid w:val="00BE6BB7"/>
    <w:rsid w:val="00BE70A9"/>
    <w:rsid w:val="00BE71EE"/>
    <w:rsid w:val="00BE7406"/>
    <w:rsid w:val="00BE744D"/>
    <w:rsid w:val="00BE7603"/>
    <w:rsid w:val="00BF0375"/>
    <w:rsid w:val="00BF0AAE"/>
    <w:rsid w:val="00BF0E31"/>
    <w:rsid w:val="00BF244D"/>
    <w:rsid w:val="00BF2B06"/>
    <w:rsid w:val="00BF3279"/>
    <w:rsid w:val="00BF37A5"/>
    <w:rsid w:val="00BF4624"/>
    <w:rsid w:val="00BF4984"/>
    <w:rsid w:val="00BF4BA7"/>
    <w:rsid w:val="00BF4E7C"/>
    <w:rsid w:val="00BF4F32"/>
    <w:rsid w:val="00BF60C9"/>
    <w:rsid w:val="00BF68CC"/>
    <w:rsid w:val="00BF74C7"/>
    <w:rsid w:val="00BF7E9F"/>
    <w:rsid w:val="00C015F1"/>
    <w:rsid w:val="00C01F33"/>
    <w:rsid w:val="00C025CF"/>
    <w:rsid w:val="00C02CC6"/>
    <w:rsid w:val="00C02E29"/>
    <w:rsid w:val="00C02EAD"/>
    <w:rsid w:val="00C0375E"/>
    <w:rsid w:val="00C03B9C"/>
    <w:rsid w:val="00C040F7"/>
    <w:rsid w:val="00C04157"/>
    <w:rsid w:val="00C044AB"/>
    <w:rsid w:val="00C04BF5"/>
    <w:rsid w:val="00C04C2B"/>
    <w:rsid w:val="00C05706"/>
    <w:rsid w:val="00C057DC"/>
    <w:rsid w:val="00C058C8"/>
    <w:rsid w:val="00C06DFA"/>
    <w:rsid w:val="00C06ECF"/>
    <w:rsid w:val="00C07377"/>
    <w:rsid w:val="00C07CA5"/>
    <w:rsid w:val="00C10478"/>
    <w:rsid w:val="00C12107"/>
    <w:rsid w:val="00C1307B"/>
    <w:rsid w:val="00C13C44"/>
    <w:rsid w:val="00C14730"/>
    <w:rsid w:val="00C14888"/>
    <w:rsid w:val="00C14D4B"/>
    <w:rsid w:val="00C15173"/>
    <w:rsid w:val="00C154BB"/>
    <w:rsid w:val="00C16010"/>
    <w:rsid w:val="00C16B87"/>
    <w:rsid w:val="00C17EED"/>
    <w:rsid w:val="00C21287"/>
    <w:rsid w:val="00C21C91"/>
    <w:rsid w:val="00C2487C"/>
    <w:rsid w:val="00C256E7"/>
    <w:rsid w:val="00C26073"/>
    <w:rsid w:val="00C26C09"/>
    <w:rsid w:val="00C26FC6"/>
    <w:rsid w:val="00C279B5"/>
    <w:rsid w:val="00C27C45"/>
    <w:rsid w:val="00C30A12"/>
    <w:rsid w:val="00C30EFC"/>
    <w:rsid w:val="00C30F62"/>
    <w:rsid w:val="00C31089"/>
    <w:rsid w:val="00C32977"/>
    <w:rsid w:val="00C32BA5"/>
    <w:rsid w:val="00C3322B"/>
    <w:rsid w:val="00C33346"/>
    <w:rsid w:val="00C33539"/>
    <w:rsid w:val="00C34CF6"/>
    <w:rsid w:val="00C36E02"/>
    <w:rsid w:val="00C3719D"/>
    <w:rsid w:val="00C37CB2"/>
    <w:rsid w:val="00C40C50"/>
    <w:rsid w:val="00C40CF2"/>
    <w:rsid w:val="00C40D53"/>
    <w:rsid w:val="00C42020"/>
    <w:rsid w:val="00C4296F"/>
    <w:rsid w:val="00C42C55"/>
    <w:rsid w:val="00C443EA"/>
    <w:rsid w:val="00C45484"/>
    <w:rsid w:val="00C45AC4"/>
    <w:rsid w:val="00C45B6D"/>
    <w:rsid w:val="00C46053"/>
    <w:rsid w:val="00C465F3"/>
    <w:rsid w:val="00C473A5"/>
    <w:rsid w:val="00C501AF"/>
    <w:rsid w:val="00C504F7"/>
    <w:rsid w:val="00C51B0D"/>
    <w:rsid w:val="00C5276A"/>
    <w:rsid w:val="00C5281B"/>
    <w:rsid w:val="00C53490"/>
    <w:rsid w:val="00C53F7B"/>
    <w:rsid w:val="00C54995"/>
    <w:rsid w:val="00C54D41"/>
    <w:rsid w:val="00C57377"/>
    <w:rsid w:val="00C573C0"/>
    <w:rsid w:val="00C57412"/>
    <w:rsid w:val="00C60783"/>
    <w:rsid w:val="00C60B14"/>
    <w:rsid w:val="00C61082"/>
    <w:rsid w:val="00C6135F"/>
    <w:rsid w:val="00C61607"/>
    <w:rsid w:val="00C61622"/>
    <w:rsid w:val="00C6198F"/>
    <w:rsid w:val="00C6249B"/>
    <w:rsid w:val="00C629A3"/>
    <w:rsid w:val="00C62A82"/>
    <w:rsid w:val="00C633BA"/>
    <w:rsid w:val="00C63B3F"/>
    <w:rsid w:val="00C64672"/>
    <w:rsid w:val="00C64ECB"/>
    <w:rsid w:val="00C6511B"/>
    <w:rsid w:val="00C66560"/>
    <w:rsid w:val="00C66D7B"/>
    <w:rsid w:val="00C67334"/>
    <w:rsid w:val="00C675BC"/>
    <w:rsid w:val="00C67B84"/>
    <w:rsid w:val="00C67DC7"/>
    <w:rsid w:val="00C70697"/>
    <w:rsid w:val="00C706BA"/>
    <w:rsid w:val="00C708C3"/>
    <w:rsid w:val="00C709AB"/>
    <w:rsid w:val="00C71175"/>
    <w:rsid w:val="00C71315"/>
    <w:rsid w:val="00C72093"/>
    <w:rsid w:val="00C7216A"/>
    <w:rsid w:val="00C72534"/>
    <w:rsid w:val="00C7299C"/>
    <w:rsid w:val="00C72EAC"/>
    <w:rsid w:val="00C72EF4"/>
    <w:rsid w:val="00C7309A"/>
    <w:rsid w:val="00C73639"/>
    <w:rsid w:val="00C739AA"/>
    <w:rsid w:val="00C744FE"/>
    <w:rsid w:val="00C746FE"/>
    <w:rsid w:val="00C75D2F"/>
    <w:rsid w:val="00C75EF3"/>
    <w:rsid w:val="00C7668D"/>
    <w:rsid w:val="00C7676D"/>
    <w:rsid w:val="00C767BE"/>
    <w:rsid w:val="00C76E3C"/>
    <w:rsid w:val="00C77C3F"/>
    <w:rsid w:val="00C77D36"/>
    <w:rsid w:val="00C800F3"/>
    <w:rsid w:val="00C8047B"/>
    <w:rsid w:val="00C8050B"/>
    <w:rsid w:val="00C80AB9"/>
    <w:rsid w:val="00C81568"/>
    <w:rsid w:val="00C8160A"/>
    <w:rsid w:val="00C81FDE"/>
    <w:rsid w:val="00C82A5D"/>
    <w:rsid w:val="00C839E5"/>
    <w:rsid w:val="00C83A24"/>
    <w:rsid w:val="00C846E7"/>
    <w:rsid w:val="00C850CB"/>
    <w:rsid w:val="00C8662A"/>
    <w:rsid w:val="00C86E1B"/>
    <w:rsid w:val="00C87657"/>
    <w:rsid w:val="00C876AE"/>
    <w:rsid w:val="00C87995"/>
    <w:rsid w:val="00C9027A"/>
    <w:rsid w:val="00C9068E"/>
    <w:rsid w:val="00C90BC4"/>
    <w:rsid w:val="00C90FDF"/>
    <w:rsid w:val="00C916EE"/>
    <w:rsid w:val="00C9178E"/>
    <w:rsid w:val="00C93814"/>
    <w:rsid w:val="00C93C4B"/>
    <w:rsid w:val="00C93F17"/>
    <w:rsid w:val="00C944AB"/>
    <w:rsid w:val="00C944EA"/>
    <w:rsid w:val="00C95B40"/>
    <w:rsid w:val="00C95EFE"/>
    <w:rsid w:val="00C965BD"/>
    <w:rsid w:val="00C97B0A"/>
    <w:rsid w:val="00CA0371"/>
    <w:rsid w:val="00CA06C9"/>
    <w:rsid w:val="00CA0D50"/>
    <w:rsid w:val="00CA1ED8"/>
    <w:rsid w:val="00CA278F"/>
    <w:rsid w:val="00CA3069"/>
    <w:rsid w:val="00CA30D6"/>
    <w:rsid w:val="00CA3973"/>
    <w:rsid w:val="00CA46D0"/>
    <w:rsid w:val="00CA4A3E"/>
    <w:rsid w:val="00CA62E8"/>
    <w:rsid w:val="00CA69EB"/>
    <w:rsid w:val="00CA796C"/>
    <w:rsid w:val="00CA7B68"/>
    <w:rsid w:val="00CB0044"/>
    <w:rsid w:val="00CB0BB9"/>
    <w:rsid w:val="00CB1F63"/>
    <w:rsid w:val="00CB1FA2"/>
    <w:rsid w:val="00CB24BA"/>
    <w:rsid w:val="00CB2893"/>
    <w:rsid w:val="00CB435D"/>
    <w:rsid w:val="00CB5332"/>
    <w:rsid w:val="00CB55A6"/>
    <w:rsid w:val="00CB6079"/>
    <w:rsid w:val="00CB628D"/>
    <w:rsid w:val="00CB7170"/>
    <w:rsid w:val="00CB795F"/>
    <w:rsid w:val="00CB7E6B"/>
    <w:rsid w:val="00CC040E"/>
    <w:rsid w:val="00CC07B9"/>
    <w:rsid w:val="00CC111F"/>
    <w:rsid w:val="00CC114B"/>
    <w:rsid w:val="00CC11FF"/>
    <w:rsid w:val="00CC1D5D"/>
    <w:rsid w:val="00CC1E73"/>
    <w:rsid w:val="00CC2011"/>
    <w:rsid w:val="00CC2289"/>
    <w:rsid w:val="00CC22E7"/>
    <w:rsid w:val="00CC253F"/>
    <w:rsid w:val="00CC34B8"/>
    <w:rsid w:val="00CC3EA0"/>
    <w:rsid w:val="00CC3F4D"/>
    <w:rsid w:val="00CC4171"/>
    <w:rsid w:val="00CC447E"/>
    <w:rsid w:val="00CC45BA"/>
    <w:rsid w:val="00CC6E7B"/>
    <w:rsid w:val="00CC7B45"/>
    <w:rsid w:val="00CD1188"/>
    <w:rsid w:val="00CD1915"/>
    <w:rsid w:val="00CD290C"/>
    <w:rsid w:val="00CD2ED1"/>
    <w:rsid w:val="00CD2F23"/>
    <w:rsid w:val="00CD337B"/>
    <w:rsid w:val="00CD3C84"/>
    <w:rsid w:val="00CD3ED0"/>
    <w:rsid w:val="00CD4CBD"/>
    <w:rsid w:val="00CD4D63"/>
    <w:rsid w:val="00CD5A82"/>
    <w:rsid w:val="00CD5C93"/>
    <w:rsid w:val="00CD603F"/>
    <w:rsid w:val="00CD6198"/>
    <w:rsid w:val="00CD67B3"/>
    <w:rsid w:val="00CD6C06"/>
    <w:rsid w:val="00CD6FCE"/>
    <w:rsid w:val="00CE009A"/>
    <w:rsid w:val="00CE0424"/>
    <w:rsid w:val="00CE0AE1"/>
    <w:rsid w:val="00CE13C8"/>
    <w:rsid w:val="00CE2103"/>
    <w:rsid w:val="00CE272B"/>
    <w:rsid w:val="00CE2964"/>
    <w:rsid w:val="00CE356F"/>
    <w:rsid w:val="00CE3BB7"/>
    <w:rsid w:val="00CE5B48"/>
    <w:rsid w:val="00CE5EE2"/>
    <w:rsid w:val="00CE7561"/>
    <w:rsid w:val="00CE7D85"/>
    <w:rsid w:val="00CF1354"/>
    <w:rsid w:val="00CF1A87"/>
    <w:rsid w:val="00CF2D2E"/>
    <w:rsid w:val="00CF2D66"/>
    <w:rsid w:val="00CF2F69"/>
    <w:rsid w:val="00CF3422"/>
    <w:rsid w:val="00CF3606"/>
    <w:rsid w:val="00CF376F"/>
    <w:rsid w:val="00CF3B1F"/>
    <w:rsid w:val="00CF3BF6"/>
    <w:rsid w:val="00CF4481"/>
    <w:rsid w:val="00CF47FF"/>
    <w:rsid w:val="00CF625B"/>
    <w:rsid w:val="00CF687E"/>
    <w:rsid w:val="00CF7B7A"/>
    <w:rsid w:val="00D00046"/>
    <w:rsid w:val="00D00B56"/>
    <w:rsid w:val="00D00DB0"/>
    <w:rsid w:val="00D0196A"/>
    <w:rsid w:val="00D029B2"/>
    <w:rsid w:val="00D029FB"/>
    <w:rsid w:val="00D03449"/>
    <w:rsid w:val="00D0349B"/>
    <w:rsid w:val="00D036CD"/>
    <w:rsid w:val="00D03E95"/>
    <w:rsid w:val="00D04997"/>
    <w:rsid w:val="00D04F23"/>
    <w:rsid w:val="00D053B3"/>
    <w:rsid w:val="00D0594E"/>
    <w:rsid w:val="00D05E2E"/>
    <w:rsid w:val="00D0602F"/>
    <w:rsid w:val="00D06421"/>
    <w:rsid w:val="00D06F59"/>
    <w:rsid w:val="00D070F8"/>
    <w:rsid w:val="00D075A9"/>
    <w:rsid w:val="00D10249"/>
    <w:rsid w:val="00D105C5"/>
    <w:rsid w:val="00D10CC2"/>
    <w:rsid w:val="00D11013"/>
    <w:rsid w:val="00D11595"/>
    <w:rsid w:val="00D115C3"/>
    <w:rsid w:val="00D11897"/>
    <w:rsid w:val="00D1202E"/>
    <w:rsid w:val="00D12F4F"/>
    <w:rsid w:val="00D13135"/>
    <w:rsid w:val="00D13571"/>
    <w:rsid w:val="00D1385B"/>
    <w:rsid w:val="00D13E4E"/>
    <w:rsid w:val="00D14949"/>
    <w:rsid w:val="00D14CF4"/>
    <w:rsid w:val="00D157D5"/>
    <w:rsid w:val="00D16C61"/>
    <w:rsid w:val="00D17092"/>
    <w:rsid w:val="00D17398"/>
    <w:rsid w:val="00D173B5"/>
    <w:rsid w:val="00D17773"/>
    <w:rsid w:val="00D17CB0"/>
    <w:rsid w:val="00D17FDF"/>
    <w:rsid w:val="00D2083A"/>
    <w:rsid w:val="00D20D7D"/>
    <w:rsid w:val="00D21254"/>
    <w:rsid w:val="00D21A74"/>
    <w:rsid w:val="00D21C24"/>
    <w:rsid w:val="00D225DF"/>
    <w:rsid w:val="00D239A7"/>
    <w:rsid w:val="00D23B4F"/>
    <w:rsid w:val="00D23F47"/>
    <w:rsid w:val="00D24D81"/>
    <w:rsid w:val="00D253FB"/>
    <w:rsid w:val="00D25624"/>
    <w:rsid w:val="00D2587D"/>
    <w:rsid w:val="00D25CE3"/>
    <w:rsid w:val="00D25EAA"/>
    <w:rsid w:val="00D26451"/>
    <w:rsid w:val="00D265E3"/>
    <w:rsid w:val="00D26D9C"/>
    <w:rsid w:val="00D270A7"/>
    <w:rsid w:val="00D276C2"/>
    <w:rsid w:val="00D27F89"/>
    <w:rsid w:val="00D30316"/>
    <w:rsid w:val="00D30B28"/>
    <w:rsid w:val="00D30E69"/>
    <w:rsid w:val="00D31F7A"/>
    <w:rsid w:val="00D332CB"/>
    <w:rsid w:val="00D33932"/>
    <w:rsid w:val="00D36E71"/>
    <w:rsid w:val="00D37D87"/>
    <w:rsid w:val="00D40256"/>
    <w:rsid w:val="00D4065A"/>
    <w:rsid w:val="00D40B33"/>
    <w:rsid w:val="00D40DC8"/>
    <w:rsid w:val="00D41366"/>
    <w:rsid w:val="00D4148E"/>
    <w:rsid w:val="00D42C90"/>
    <w:rsid w:val="00D4318F"/>
    <w:rsid w:val="00D438BF"/>
    <w:rsid w:val="00D440F8"/>
    <w:rsid w:val="00D445CE"/>
    <w:rsid w:val="00D44DAD"/>
    <w:rsid w:val="00D453C8"/>
    <w:rsid w:val="00D45653"/>
    <w:rsid w:val="00D467DC"/>
    <w:rsid w:val="00D46BC7"/>
    <w:rsid w:val="00D473BD"/>
    <w:rsid w:val="00D50153"/>
    <w:rsid w:val="00D507A5"/>
    <w:rsid w:val="00D50A89"/>
    <w:rsid w:val="00D50E22"/>
    <w:rsid w:val="00D51F40"/>
    <w:rsid w:val="00D5303E"/>
    <w:rsid w:val="00D5371D"/>
    <w:rsid w:val="00D546FF"/>
    <w:rsid w:val="00D5599B"/>
    <w:rsid w:val="00D55AD5"/>
    <w:rsid w:val="00D55AE1"/>
    <w:rsid w:val="00D576CA"/>
    <w:rsid w:val="00D60AEA"/>
    <w:rsid w:val="00D60B3A"/>
    <w:rsid w:val="00D612DA"/>
    <w:rsid w:val="00D61356"/>
    <w:rsid w:val="00D61AF5"/>
    <w:rsid w:val="00D62720"/>
    <w:rsid w:val="00D62892"/>
    <w:rsid w:val="00D63680"/>
    <w:rsid w:val="00D64B3C"/>
    <w:rsid w:val="00D64C12"/>
    <w:rsid w:val="00D64FFB"/>
    <w:rsid w:val="00D652B5"/>
    <w:rsid w:val="00D65C62"/>
    <w:rsid w:val="00D66155"/>
    <w:rsid w:val="00D66BA4"/>
    <w:rsid w:val="00D66C64"/>
    <w:rsid w:val="00D671D4"/>
    <w:rsid w:val="00D673E4"/>
    <w:rsid w:val="00D675D1"/>
    <w:rsid w:val="00D708B0"/>
    <w:rsid w:val="00D726B1"/>
    <w:rsid w:val="00D730E9"/>
    <w:rsid w:val="00D73740"/>
    <w:rsid w:val="00D7377F"/>
    <w:rsid w:val="00D73CBE"/>
    <w:rsid w:val="00D751B8"/>
    <w:rsid w:val="00D75695"/>
    <w:rsid w:val="00D75BDB"/>
    <w:rsid w:val="00D7651E"/>
    <w:rsid w:val="00D76872"/>
    <w:rsid w:val="00D77B1D"/>
    <w:rsid w:val="00D800CF"/>
    <w:rsid w:val="00D8021F"/>
    <w:rsid w:val="00D80383"/>
    <w:rsid w:val="00D80B68"/>
    <w:rsid w:val="00D814CA"/>
    <w:rsid w:val="00D81598"/>
    <w:rsid w:val="00D81748"/>
    <w:rsid w:val="00D81B78"/>
    <w:rsid w:val="00D81C99"/>
    <w:rsid w:val="00D823C6"/>
    <w:rsid w:val="00D824F5"/>
    <w:rsid w:val="00D82566"/>
    <w:rsid w:val="00D828F7"/>
    <w:rsid w:val="00D8327F"/>
    <w:rsid w:val="00D833F8"/>
    <w:rsid w:val="00D83482"/>
    <w:rsid w:val="00D839C8"/>
    <w:rsid w:val="00D841D6"/>
    <w:rsid w:val="00D84330"/>
    <w:rsid w:val="00D846F4"/>
    <w:rsid w:val="00D84D40"/>
    <w:rsid w:val="00D85569"/>
    <w:rsid w:val="00D85CF8"/>
    <w:rsid w:val="00D8643C"/>
    <w:rsid w:val="00D86620"/>
    <w:rsid w:val="00D869C2"/>
    <w:rsid w:val="00D86CA3"/>
    <w:rsid w:val="00D87088"/>
    <w:rsid w:val="00D871CE"/>
    <w:rsid w:val="00D876D5"/>
    <w:rsid w:val="00D87B23"/>
    <w:rsid w:val="00D87D3D"/>
    <w:rsid w:val="00D913C6"/>
    <w:rsid w:val="00D9196D"/>
    <w:rsid w:val="00D92982"/>
    <w:rsid w:val="00D92BD2"/>
    <w:rsid w:val="00D936B8"/>
    <w:rsid w:val="00D94417"/>
    <w:rsid w:val="00D94D48"/>
    <w:rsid w:val="00D96164"/>
    <w:rsid w:val="00D9758A"/>
    <w:rsid w:val="00DA0A02"/>
    <w:rsid w:val="00DA1399"/>
    <w:rsid w:val="00DA1715"/>
    <w:rsid w:val="00DA1BF1"/>
    <w:rsid w:val="00DA305E"/>
    <w:rsid w:val="00DA3659"/>
    <w:rsid w:val="00DA3709"/>
    <w:rsid w:val="00DA4B3C"/>
    <w:rsid w:val="00DA4B8C"/>
    <w:rsid w:val="00DA5417"/>
    <w:rsid w:val="00DA56E8"/>
    <w:rsid w:val="00DA63A5"/>
    <w:rsid w:val="00DA65A7"/>
    <w:rsid w:val="00DA740F"/>
    <w:rsid w:val="00DA7799"/>
    <w:rsid w:val="00DA7C28"/>
    <w:rsid w:val="00DA7DC2"/>
    <w:rsid w:val="00DA7F3A"/>
    <w:rsid w:val="00DB0275"/>
    <w:rsid w:val="00DB0A9F"/>
    <w:rsid w:val="00DB0F4C"/>
    <w:rsid w:val="00DB35BB"/>
    <w:rsid w:val="00DB377D"/>
    <w:rsid w:val="00DB4405"/>
    <w:rsid w:val="00DB57DC"/>
    <w:rsid w:val="00DB614C"/>
    <w:rsid w:val="00DB649C"/>
    <w:rsid w:val="00DC1FA1"/>
    <w:rsid w:val="00DC251B"/>
    <w:rsid w:val="00DC2D36"/>
    <w:rsid w:val="00DC30C9"/>
    <w:rsid w:val="00DC3955"/>
    <w:rsid w:val="00DC4CDB"/>
    <w:rsid w:val="00DC502D"/>
    <w:rsid w:val="00DC53EF"/>
    <w:rsid w:val="00DC5A30"/>
    <w:rsid w:val="00DC5D45"/>
    <w:rsid w:val="00DC65FC"/>
    <w:rsid w:val="00DC6C76"/>
    <w:rsid w:val="00DC7C70"/>
    <w:rsid w:val="00DC7D2B"/>
    <w:rsid w:val="00DC7D2E"/>
    <w:rsid w:val="00DD00BE"/>
    <w:rsid w:val="00DD00F3"/>
    <w:rsid w:val="00DD052D"/>
    <w:rsid w:val="00DD1B6A"/>
    <w:rsid w:val="00DD21A0"/>
    <w:rsid w:val="00DD223D"/>
    <w:rsid w:val="00DD2C07"/>
    <w:rsid w:val="00DD33FC"/>
    <w:rsid w:val="00DD3B34"/>
    <w:rsid w:val="00DD3DB3"/>
    <w:rsid w:val="00DD4D0D"/>
    <w:rsid w:val="00DD4E02"/>
    <w:rsid w:val="00DD50D9"/>
    <w:rsid w:val="00DD59C5"/>
    <w:rsid w:val="00DD7A2A"/>
    <w:rsid w:val="00DE13EB"/>
    <w:rsid w:val="00DE198A"/>
    <w:rsid w:val="00DE3309"/>
    <w:rsid w:val="00DE3D2E"/>
    <w:rsid w:val="00DE4E4B"/>
    <w:rsid w:val="00DE5608"/>
    <w:rsid w:val="00DE58D0"/>
    <w:rsid w:val="00DE59CB"/>
    <w:rsid w:val="00DE5D51"/>
    <w:rsid w:val="00DE6233"/>
    <w:rsid w:val="00DE654F"/>
    <w:rsid w:val="00DE67D0"/>
    <w:rsid w:val="00DE694F"/>
    <w:rsid w:val="00DF098C"/>
    <w:rsid w:val="00DF0B6E"/>
    <w:rsid w:val="00DF0D30"/>
    <w:rsid w:val="00DF15E0"/>
    <w:rsid w:val="00DF2707"/>
    <w:rsid w:val="00DF37A0"/>
    <w:rsid w:val="00DF4084"/>
    <w:rsid w:val="00DF4F1A"/>
    <w:rsid w:val="00DF50DB"/>
    <w:rsid w:val="00DF50E8"/>
    <w:rsid w:val="00DF561C"/>
    <w:rsid w:val="00DF5C24"/>
    <w:rsid w:val="00DF5CE5"/>
    <w:rsid w:val="00DF5FC5"/>
    <w:rsid w:val="00DF6629"/>
    <w:rsid w:val="00DF6B1C"/>
    <w:rsid w:val="00DF6EF1"/>
    <w:rsid w:val="00E0035B"/>
    <w:rsid w:val="00E00ADC"/>
    <w:rsid w:val="00E01162"/>
    <w:rsid w:val="00E016A3"/>
    <w:rsid w:val="00E0188C"/>
    <w:rsid w:val="00E019D6"/>
    <w:rsid w:val="00E01CB3"/>
    <w:rsid w:val="00E0310C"/>
    <w:rsid w:val="00E034C4"/>
    <w:rsid w:val="00E03863"/>
    <w:rsid w:val="00E03F91"/>
    <w:rsid w:val="00E04993"/>
    <w:rsid w:val="00E05B81"/>
    <w:rsid w:val="00E05DE3"/>
    <w:rsid w:val="00E06644"/>
    <w:rsid w:val="00E0776B"/>
    <w:rsid w:val="00E07DAD"/>
    <w:rsid w:val="00E07FB5"/>
    <w:rsid w:val="00E1044A"/>
    <w:rsid w:val="00E11007"/>
    <w:rsid w:val="00E110E7"/>
    <w:rsid w:val="00E11B20"/>
    <w:rsid w:val="00E13916"/>
    <w:rsid w:val="00E13E3B"/>
    <w:rsid w:val="00E143B3"/>
    <w:rsid w:val="00E145C0"/>
    <w:rsid w:val="00E150D8"/>
    <w:rsid w:val="00E16D55"/>
    <w:rsid w:val="00E17BAB"/>
    <w:rsid w:val="00E17FA2"/>
    <w:rsid w:val="00E208F2"/>
    <w:rsid w:val="00E2093D"/>
    <w:rsid w:val="00E20E85"/>
    <w:rsid w:val="00E21CA2"/>
    <w:rsid w:val="00E21DB7"/>
    <w:rsid w:val="00E22330"/>
    <w:rsid w:val="00E22CF6"/>
    <w:rsid w:val="00E22DA4"/>
    <w:rsid w:val="00E24C22"/>
    <w:rsid w:val="00E254EE"/>
    <w:rsid w:val="00E258AA"/>
    <w:rsid w:val="00E2642C"/>
    <w:rsid w:val="00E266E2"/>
    <w:rsid w:val="00E272C6"/>
    <w:rsid w:val="00E2767C"/>
    <w:rsid w:val="00E30326"/>
    <w:rsid w:val="00E30765"/>
    <w:rsid w:val="00E308D3"/>
    <w:rsid w:val="00E30B5A"/>
    <w:rsid w:val="00E3123D"/>
    <w:rsid w:val="00E312F3"/>
    <w:rsid w:val="00E31461"/>
    <w:rsid w:val="00E315E9"/>
    <w:rsid w:val="00E319D8"/>
    <w:rsid w:val="00E31D43"/>
    <w:rsid w:val="00E32608"/>
    <w:rsid w:val="00E331B3"/>
    <w:rsid w:val="00E33359"/>
    <w:rsid w:val="00E3357A"/>
    <w:rsid w:val="00E33D58"/>
    <w:rsid w:val="00E33D96"/>
    <w:rsid w:val="00E34112"/>
    <w:rsid w:val="00E34188"/>
    <w:rsid w:val="00E34239"/>
    <w:rsid w:val="00E34B6E"/>
    <w:rsid w:val="00E34BFD"/>
    <w:rsid w:val="00E350A3"/>
    <w:rsid w:val="00E35559"/>
    <w:rsid w:val="00E3723A"/>
    <w:rsid w:val="00E37860"/>
    <w:rsid w:val="00E40548"/>
    <w:rsid w:val="00E409E5"/>
    <w:rsid w:val="00E4224E"/>
    <w:rsid w:val="00E42818"/>
    <w:rsid w:val="00E4303D"/>
    <w:rsid w:val="00E444FE"/>
    <w:rsid w:val="00E446F1"/>
    <w:rsid w:val="00E44965"/>
    <w:rsid w:val="00E45D13"/>
    <w:rsid w:val="00E45D4D"/>
    <w:rsid w:val="00E46886"/>
    <w:rsid w:val="00E4689B"/>
    <w:rsid w:val="00E4726A"/>
    <w:rsid w:val="00E47AEF"/>
    <w:rsid w:val="00E47E27"/>
    <w:rsid w:val="00E47FBD"/>
    <w:rsid w:val="00E5026A"/>
    <w:rsid w:val="00E51794"/>
    <w:rsid w:val="00E52579"/>
    <w:rsid w:val="00E52AAD"/>
    <w:rsid w:val="00E5357F"/>
    <w:rsid w:val="00E53B75"/>
    <w:rsid w:val="00E54448"/>
    <w:rsid w:val="00E546BA"/>
    <w:rsid w:val="00E548A3"/>
    <w:rsid w:val="00E54E3B"/>
    <w:rsid w:val="00E5571D"/>
    <w:rsid w:val="00E5578A"/>
    <w:rsid w:val="00E55DA2"/>
    <w:rsid w:val="00E5728A"/>
    <w:rsid w:val="00E57565"/>
    <w:rsid w:val="00E601C4"/>
    <w:rsid w:val="00E6059C"/>
    <w:rsid w:val="00E611CD"/>
    <w:rsid w:val="00E62A6F"/>
    <w:rsid w:val="00E63363"/>
    <w:rsid w:val="00E63838"/>
    <w:rsid w:val="00E64434"/>
    <w:rsid w:val="00E6458B"/>
    <w:rsid w:val="00E6550E"/>
    <w:rsid w:val="00E65F3A"/>
    <w:rsid w:val="00E67174"/>
    <w:rsid w:val="00E67C51"/>
    <w:rsid w:val="00E7043F"/>
    <w:rsid w:val="00E708F9"/>
    <w:rsid w:val="00E70B73"/>
    <w:rsid w:val="00E70CC2"/>
    <w:rsid w:val="00E71E3B"/>
    <w:rsid w:val="00E72018"/>
    <w:rsid w:val="00E7230C"/>
    <w:rsid w:val="00E723E1"/>
    <w:rsid w:val="00E72BA4"/>
    <w:rsid w:val="00E72D0E"/>
    <w:rsid w:val="00E72EFC"/>
    <w:rsid w:val="00E73384"/>
    <w:rsid w:val="00E74113"/>
    <w:rsid w:val="00E7420D"/>
    <w:rsid w:val="00E746F8"/>
    <w:rsid w:val="00E757CB"/>
    <w:rsid w:val="00E758EC"/>
    <w:rsid w:val="00E76500"/>
    <w:rsid w:val="00E76E9D"/>
    <w:rsid w:val="00E775BC"/>
    <w:rsid w:val="00E810DA"/>
    <w:rsid w:val="00E81D01"/>
    <w:rsid w:val="00E81D53"/>
    <w:rsid w:val="00E8234C"/>
    <w:rsid w:val="00E83386"/>
    <w:rsid w:val="00E83979"/>
    <w:rsid w:val="00E83AA9"/>
    <w:rsid w:val="00E84B1C"/>
    <w:rsid w:val="00E84E93"/>
    <w:rsid w:val="00E8580A"/>
    <w:rsid w:val="00E85928"/>
    <w:rsid w:val="00E865C3"/>
    <w:rsid w:val="00E866C3"/>
    <w:rsid w:val="00E8683B"/>
    <w:rsid w:val="00E87822"/>
    <w:rsid w:val="00E90395"/>
    <w:rsid w:val="00E906BF"/>
    <w:rsid w:val="00E90E49"/>
    <w:rsid w:val="00E914F8"/>
    <w:rsid w:val="00E917D7"/>
    <w:rsid w:val="00E917F9"/>
    <w:rsid w:val="00E918CE"/>
    <w:rsid w:val="00E921F6"/>
    <w:rsid w:val="00E921F9"/>
    <w:rsid w:val="00E9269B"/>
    <w:rsid w:val="00E9291C"/>
    <w:rsid w:val="00E92E83"/>
    <w:rsid w:val="00E93FFE"/>
    <w:rsid w:val="00E94F8A"/>
    <w:rsid w:val="00E955BA"/>
    <w:rsid w:val="00E95D43"/>
    <w:rsid w:val="00E96084"/>
    <w:rsid w:val="00E966C7"/>
    <w:rsid w:val="00E96F17"/>
    <w:rsid w:val="00E96F54"/>
    <w:rsid w:val="00E96F5E"/>
    <w:rsid w:val="00E97684"/>
    <w:rsid w:val="00EA077E"/>
    <w:rsid w:val="00EA0AC3"/>
    <w:rsid w:val="00EA156B"/>
    <w:rsid w:val="00EA1C41"/>
    <w:rsid w:val="00EA2DE5"/>
    <w:rsid w:val="00EA392F"/>
    <w:rsid w:val="00EA3EDA"/>
    <w:rsid w:val="00EA4593"/>
    <w:rsid w:val="00EA50F8"/>
    <w:rsid w:val="00EA5880"/>
    <w:rsid w:val="00EA67CD"/>
    <w:rsid w:val="00EA6AC7"/>
    <w:rsid w:val="00EA71D3"/>
    <w:rsid w:val="00EA7709"/>
    <w:rsid w:val="00EA7A41"/>
    <w:rsid w:val="00EA7B6A"/>
    <w:rsid w:val="00EA7F26"/>
    <w:rsid w:val="00EB04A2"/>
    <w:rsid w:val="00EB05F5"/>
    <w:rsid w:val="00EB065F"/>
    <w:rsid w:val="00EB077B"/>
    <w:rsid w:val="00EB0D33"/>
    <w:rsid w:val="00EB21B2"/>
    <w:rsid w:val="00EB220C"/>
    <w:rsid w:val="00EB23B7"/>
    <w:rsid w:val="00EB2F34"/>
    <w:rsid w:val="00EB32B5"/>
    <w:rsid w:val="00EB3E8F"/>
    <w:rsid w:val="00EB48E2"/>
    <w:rsid w:val="00EB4EA2"/>
    <w:rsid w:val="00EB4F3B"/>
    <w:rsid w:val="00EB5237"/>
    <w:rsid w:val="00EB640B"/>
    <w:rsid w:val="00EB7495"/>
    <w:rsid w:val="00EB76E0"/>
    <w:rsid w:val="00EB7F63"/>
    <w:rsid w:val="00EC0DD0"/>
    <w:rsid w:val="00EC2279"/>
    <w:rsid w:val="00EC24D5"/>
    <w:rsid w:val="00EC27C6"/>
    <w:rsid w:val="00EC2E11"/>
    <w:rsid w:val="00EC30B0"/>
    <w:rsid w:val="00EC35BA"/>
    <w:rsid w:val="00EC3800"/>
    <w:rsid w:val="00EC3ECC"/>
    <w:rsid w:val="00EC4207"/>
    <w:rsid w:val="00EC4396"/>
    <w:rsid w:val="00EC456F"/>
    <w:rsid w:val="00EC5653"/>
    <w:rsid w:val="00EC6E43"/>
    <w:rsid w:val="00EC7033"/>
    <w:rsid w:val="00EC71CE"/>
    <w:rsid w:val="00EC7A53"/>
    <w:rsid w:val="00EC7E24"/>
    <w:rsid w:val="00ED1006"/>
    <w:rsid w:val="00ED1C85"/>
    <w:rsid w:val="00ED2B29"/>
    <w:rsid w:val="00ED2FB2"/>
    <w:rsid w:val="00ED3F3C"/>
    <w:rsid w:val="00ED428F"/>
    <w:rsid w:val="00ED58B9"/>
    <w:rsid w:val="00ED6574"/>
    <w:rsid w:val="00ED6DAA"/>
    <w:rsid w:val="00ED6DC6"/>
    <w:rsid w:val="00ED6FFD"/>
    <w:rsid w:val="00ED777A"/>
    <w:rsid w:val="00ED77D7"/>
    <w:rsid w:val="00ED7DC3"/>
    <w:rsid w:val="00EE0089"/>
    <w:rsid w:val="00EE0734"/>
    <w:rsid w:val="00EE2753"/>
    <w:rsid w:val="00EE2AAA"/>
    <w:rsid w:val="00EE2CCB"/>
    <w:rsid w:val="00EE3402"/>
    <w:rsid w:val="00EE341C"/>
    <w:rsid w:val="00EE3B48"/>
    <w:rsid w:val="00EE4C10"/>
    <w:rsid w:val="00EE5448"/>
    <w:rsid w:val="00EE54EC"/>
    <w:rsid w:val="00EE6024"/>
    <w:rsid w:val="00EE71B0"/>
    <w:rsid w:val="00EE74D7"/>
    <w:rsid w:val="00EE76E3"/>
    <w:rsid w:val="00EF01F4"/>
    <w:rsid w:val="00EF096B"/>
    <w:rsid w:val="00EF1887"/>
    <w:rsid w:val="00EF18FE"/>
    <w:rsid w:val="00EF1BDA"/>
    <w:rsid w:val="00EF208D"/>
    <w:rsid w:val="00EF293C"/>
    <w:rsid w:val="00EF33F1"/>
    <w:rsid w:val="00EF3F93"/>
    <w:rsid w:val="00EF5580"/>
    <w:rsid w:val="00EF5787"/>
    <w:rsid w:val="00EF5B69"/>
    <w:rsid w:val="00EF60D0"/>
    <w:rsid w:val="00EF6E1F"/>
    <w:rsid w:val="00EF7D21"/>
    <w:rsid w:val="00F012DE"/>
    <w:rsid w:val="00F016E6"/>
    <w:rsid w:val="00F029C4"/>
    <w:rsid w:val="00F02D07"/>
    <w:rsid w:val="00F0381C"/>
    <w:rsid w:val="00F03EF9"/>
    <w:rsid w:val="00F04420"/>
    <w:rsid w:val="00F0469B"/>
    <w:rsid w:val="00F0528D"/>
    <w:rsid w:val="00F05DB6"/>
    <w:rsid w:val="00F05E18"/>
    <w:rsid w:val="00F06C67"/>
    <w:rsid w:val="00F06DFD"/>
    <w:rsid w:val="00F071D1"/>
    <w:rsid w:val="00F07533"/>
    <w:rsid w:val="00F07A6B"/>
    <w:rsid w:val="00F07FC4"/>
    <w:rsid w:val="00F10629"/>
    <w:rsid w:val="00F10912"/>
    <w:rsid w:val="00F12611"/>
    <w:rsid w:val="00F12AFF"/>
    <w:rsid w:val="00F134BC"/>
    <w:rsid w:val="00F13DF8"/>
    <w:rsid w:val="00F14C4F"/>
    <w:rsid w:val="00F15F7B"/>
    <w:rsid w:val="00F15FA5"/>
    <w:rsid w:val="00F1770F"/>
    <w:rsid w:val="00F17C5D"/>
    <w:rsid w:val="00F20595"/>
    <w:rsid w:val="00F209B7"/>
    <w:rsid w:val="00F211A1"/>
    <w:rsid w:val="00F21AA2"/>
    <w:rsid w:val="00F2376F"/>
    <w:rsid w:val="00F24081"/>
    <w:rsid w:val="00F243D8"/>
    <w:rsid w:val="00F24B04"/>
    <w:rsid w:val="00F25775"/>
    <w:rsid w:val="00F2679C"/>
    <w:rsid w:val="00F27331"/>
    <w:rsid w:val="00F27D2D"/>
    <w:rsid w:val="00F30828"/>
    <w:rsid w:val="00F30EE8"/>
    <w:rsid w:val="00F30F27"/>
    <w:rsid w:val="00F313D6"/>
    <w:rsid w:val="00F32475"/>
    <w:rsid w:val="00F32662"/>
    <w:rsid w:val="00F32AA1"/>
    <w:rsid w:val="00F33DEF"/>
    <w:rsid w:val="00F33E30"/>
    <w:rsid w:val="00F34636"/>
    <w:rsid w:val="00F346CB"/>
    <w:rsid w:val="00F34B80"/>
    <w:rsid w:val="00F363FB"/>
    <w:rsid w:val="00F37412"/>
    <w:rsid w:val="00F37A44"/>
    <w:rsid w:val="00F40F0C"/>
    <w:rsid w:val="00F41D42"/>
    <w:rsid w:val="00F41E15"/>
    <w:rsid w:val="00F42917"/>
    <w:rsid w:val="00F42D25"/>
    <w:rsid w:val="00F42DED"/>
    <w:rsid w:val="00F43808"/>
    <w:rsid w:val="00F43EDD"/>
    <w:rsid w:val="00F4502D"/>
    <w:rsid w:val="00F45165"/>
    <w:rsid w:val="00F45DC0"/>
    <w:rsid w:val="00F464A3"/>
    <w:rsid w:val="00F47062"/>
    <w:rsid w:val="00F4744D"/>
    <w:rsid w:val="00F4766C"/>
    <w:rsid w:val="00F47836"/>
    <w:rsid w:val="00F47D1E"/>
    <w:rsid w:val="00F5060E"/>
    <w:rsid w:val="00F507D1"/>
    <w:rsid w:val="00F50A2A"/>
    <w:rsid w:val="00F510AF"/>
    <w:rsid w:val="00F51490"/>
    <w:rsid w:val="00F51810"/>
    <w:rsid w:val="00F519CE"/>
    <w:rsid w:val="00F51ADA"/>
    <w:rsid w:val="00F52BD0"/>
    <w:rsid w:val="00F531DD"/>
    <w:rsid w:val="00F55153"/>
    <w:rsid w:val="00F55634"/>
    <w:rsid w:val="00F56C8F"/>
    <w:rsid w:val="00F5712C"/>
    <w:rsid w:val="00F57631"/>
    <w:rsid w:val="00F57725"/>
    <w:rsid w:val="00F60203"/>
    <w:rsid w:val="00F607C5"/>
    <w:rsid w:val="00F60DEA"/>
    <w:rsid w:val="00F629E7"/>
    <w:rsid w:val="00F62B37"/>
    <w:rsid w:val="00F6302A"/>
    <w:rsid w:val="00F63686"/>
    <w:rsid w:val="00F63950"/>
    <w:rsid w:val="00F63F2B"/>
    <w:rsid w:val="00F64C2B"/>
    <w:rsid w:val="00F651AD"/>
    <w:rsid w:val="00F651BE"/>
    <w:rsid w:val="00F65639"/>
    <w:rsid w:val="00F65A00"/>
    <w:rsid w:val="00F664ED"/>
    <w:rsid w:val="00F66B87"/>
    <w:rsid w:val="00F67D3F"/>
    <w:rsid w:val="00F67F53"/>
    <w:rsid w:val="00F703BE"/>
    <w:rsid w:val="00F71504"/>
    <w:rsid w:val="00F717C8"/>
    <w:rsid w:val="00F71C1F"/>
    <w:rsid w:val="00F71F69"/>
    <w:rsid w:val="00F72B72"/>
    <w:rsid w:val="00F72BA0"/>
    <w:rsid w:val="00F74A2E"/>
    <w:rsid w:val="00F74BB9"/>
    <w:rsid w:val="00F75582"/>
    <w:rsid w:val="00F75852"/>
    <w:rsid w:val="00F75CBB"/>
    <w:rsid w:val="00F76308"/>
    <w:rsid w:val="00F76AFF"/>
    <w:rsid w:val="00F76EFA"/>
    <w:rsid w:val="00F804BE"/>
    <w:rsid w:val="00F8103D"/>
    <w:rsid w:val="00F817CE"/>
    <w:rsid w:val="00F8183F"/>
    <w:rsid w:val="00F81B64"/>
    <w:rsid w:val="00F81C61"/>
    <w:rsid w:val="00F8260B"/>
    <w:rsid w:val="00F83162"/>
    <w:rsid w:val="00F83191"/>
    <w:rsid w:val="00F83287"/>
    <w:rsid w:val="00F836A7"/>
    <w:rsid w:val="00F839EC"/>
    <w:rsid w:val="00F8456C"/>
    <w:rsid w:val="00F853B7"/>
    <w:rsid w:val="00F859CE"/>
    <w:rsid w:val="00F859D8"/>
    <w:rsid w:val="00F865DC"/>
    <w:rsid w:val="00F868F5"/>
    <w:rsid w:val="00F875DC"/>
    <w:rsid w:val="00F877F7"/>
    <w:rsid w:val="00F9056A"/>
    <w:rsid w:val="00F90F8D"/>
    <w:rsid w:val="00F91BA5"/>
    <w:rsid w:val="00F92167"/>
    <w:rsid w:val="00F92782"/>
    <w:rsid w:val="00F93516"/>
    <w:rsid w:val="00F938A3"/>
    <w:rsid w:val="00F93AA9"/>
    <w:rsid w:val="00F9426D"/>
    <w:rsid w:val="00F9490E"/>
    <w:rsid w:val="00F94949"/>
    <w:rsid w:val="00F9531E"/>
    <w:rsid w:val="00F95B05"/>
    <w:rsid w:val="00F96165"/>
    <w:rsid w:val="00F96985"/>
    <w:rsid w:val="00F9731C"/>
    <w:rsid w:val="00F97838"/>
    <w:rsid w:val="00FA0497"/>
    <w:rsid w:val="00FA10D3"/>
    <w:rsid w:val="00FA1E62"/>
    <w:rsid w:val="00FA2BB3"/>
    <w:rsid w:val="00FA2FF9"/>
    <w:rsid w:val="00FA3E12"/>
    <w:rsid w:val="00FA4525"/>
    <w:rsid w:val="00FA5468"/>
    <w:rsid w:val="00FA5EF8"/>
    <w:rsid w:val="00FA61C7"/>
    <w:rsid w:val="00FA7155"/>
    <w:rsid w:val="00FA789D"/>
    <w:rsid w:val="00FB03E7"/>
    <w:rsid w:val="00FB0755"/>
    <w:rsid w:val="00FB1F9C"/>
    <w:rsid w:val="00FB39CB"/>
    <w:rsid w:val="00FB3BAE"/>
    <w:rsid w:val="00FB4784"/>
    <w:rsid w:val="00FB48AC"/>
    <w:rsid w:val="00FB4C80"/>
    <w:rsid w:val="00FB5708"/>
    <w:rsid w:val="00FB6A6A"/>
    <w:rsid w:val="00FB7315"/>
    <w:rsid w:val="00FB737B"/>
    <w:rsid w:val="00FB7F0C"/>
    <w:rsid w:val="00FC090E"/>
    <w:rsid w:val="00FC0CB9"/>
    <w:rsid w:val="00FC1235"/>
    <w:rsid w:val="00FC1503"/>
    <w:rsid w:val="00FC1A56"/>
    <w:rsid w:val="00FC1CF0"/>
    <w:rsid w:val="00FC5D4A"/>
    <w:rsid w:val="00FC725E"/>
    <w:rsid w:val="00FC73FD"/>
    <w:rsid w:val="00FC7429"/>
    <w:rsid w:val="00FD0503"/>
    <w:rsid w:val="00FD074F"/>
    <w:rsid w:val="00FD07F6"/>
    <w:rsid w:val="00FD1C20"/>
    <w:rsid w:val="00FD1EC8"/>
    <w:rsid w:val="00FD2A60"/>
    <w:rsid w:val="00FD3531"/>
    <w:rsid w:val="00FD47ED"/>
    <w:rsid w:val="00FD4ED8"/>
    <w:rsid w:val="00FD563B"/>
    <w:rsid w:val="00FD5A09"/>
    <w:rsid w:val="00FD5B0E"/>
    <w:rsid w:val="00FD5EC9"/>
    <w:rsid w:val="00FD61FA"/>
    <w:rsid w:val="00FD62E6"/>
    <w:rsid w:val="00FD68A9"/>
    <w:rsid w:val="00FD6B1D"/>
    <w:rsid w:val="00FD731A"/>
    <w:rsid w:val="00FD74DB"/>
    <w:rsid w:val="00FD7660"/>
    <w:rsid w:val="00FD7AAB"/>
    <w:rsid w:val="00FE0598"/>
    <w:rsid w:val="00FE0655"/>
    <w:rsid w:val="00FE1C9F"/>
    <w:rsid w:val="00FE2365"/>
    <w:rsid w:val="00FE288E"/>
    <w:rsid w:val="00FE37D7"/>
    <w:rsid w:val="00FE3CD2"/>
    <w:rsid w:val="00FE4C7B"/>
    <w:rsid w:val="00FE50B9"/>
    <w:rsid w:val="00FE7336"/>
    <w:rsid w:val="00FE73D2"/>
    <w:rsid w:val="00FE783A"/>
    <w:rsid w:val="00FE787C"/>
    <w:rsid w:val="00FE7DDF"/>
    <w:rsid w:val="00FF007A"/>
    <w:rsid w:val="00FF18B8"/>
    <w:rsid w:val="00FF209D"/>
    <w:rsid w:val="00FF227B"/>
    <w:rsid w:val="00FF267B"/>
    <w:rsid w:val="00FF44D6"/>
    <w:rsid w:val="00FF45A5"/>
    <w:rsid w:val="00FF4DDB"/>
    <w:rsid w:val="00FF4E6C"/>
    <w:rsid w:val="00FF571B"/>
    <w:rsid w:val="00FF5C91"/>
    <w:rsid w:val="00FF6769"/>
    <w:rsid w:val="00FF690A"/>
    <w:rsid w:val="00FF76D9"/>
    <w:rsid w:val="00FF7848"/>
    <w:rsid w:val="00FF78C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A5956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00B2"/>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FD56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D563B"/>
    <w:pPr>
      <w:pBdr>
        <w:top w:val="none" w:sz="0" w:space="0" w:color="auto"/>
      </w:pBdr>
      <w:spacing w:before="180"/>
      <w:outlineLvl w:val="1"/>
    </w:pPr>
    <w:rPr>
      <w:sz w:val="32"/>
    </w:rPr>
  </w:style>
  <w:style w:type="paragraph" w:styleId="Heading3">
    <w:name w:val="heading 3"/>
    <w:basedOn w:val="Heading2"/>
    <w:next w:val="Normal"/>
    <w:link w:val="Heading3Char"/>
    <w:qFormat/>
    <w:rsid w:val="00FD563B"/>
    <w:pPr>
      <w:spacing w:before="120"/>
      <w:outlineLvl w:val="2"/>
    </w:pPr>
    <w:rPr>
      <w:sz w:val="28"/>
    </w:rPr>
  </w:style>
  <w:style w:type="paragraph" w:styleId="Heading4">
    <w:name w:val="heading 4"/>
    <w:basedOn w:val="Heading3"/>
    <w:next w:val="Normal"/>
    <w:link w:val="Heading4Char"/>
    <w:qFormat/>
    <w:rsid w:val="00FD563B"/>
    <w:pPr>
      <w:ind w:left="1418" w:hanging="1418"/>
      <w:outlineLvl w:val="3"/>
    </w:pPr>
    <w:rPr>
      <w:sz w:val="24"/>
    </w:rPr>
  </w:style>
  <w:style w:type="paragraph" w:styleId="Heading5">
    <w:name w:val="heading 5"/>
    <w:basedOn w:val="Heading4"/>
    <w:next w:val="Normal"/>
    <w:link w:val="Heading5Char"/>
    <w:qFormat/>
    <w:rsid w:val="00FD563B"/>
    <w:pPr>
      <w:ind w:left="1701" w:hanging="1701"/>
      <w:outlineLvl w:val="4"/>
    </w:pPr>
    <w:rPr>
      <w:sz w:val="22"/>
    </w:rPr>
  </w:style>
  <w:style w:type="paragraph" w:styleId="Heading6">
    <w:name w:val="heading 6"/>
    <w:basedOn w:val="H6"/>
    <w:next w:val="Normal"/>
    <w:link w:val="Heading6Char"/>
    <w:qFormat/>
    <w:rsid w:val="00FD563B"/>
    <w:pPr>
      <w:outlineLvl w:val="5"/>
    </w:pPr>
  </w:style>
  <w:style w:type="paragraph" w:styleId="Heading7">
    <w:name w:val="heading 7"/>
    <w:basedOn w:val="H6"/>
    <w:next w:val="Normal"/>
    <w:link w:val="Heading7Char"/>
    <w:qFormat/>
    <w:rsid w:val="00FD563B"/>
    <w:pPr>
      <w:outlineLvl w:val="6"/>
    </w:pPr>
  </w:style>
  <w:style w:type="paragraph" w:styleId="Heading8">
    <w:name w:val="heading 8"/>
    <w:basedOn w:val="Heading1"/>
    <w:next w:val="Normal"/>
    <w:link w:val="Heading8Char"/>
    <w:qFormat/>
    <w:rsid w:val="00FD563B"/>
    <w:pPr>
      <w:ind w:left="0" w:firstLine="0"/>
      <w:outlineLvl w:val="7"/>
    </w:pPr>
  </w:style>
  <w:style w:type="paragraph" w:styleId="Heading9">
    <w:name w:val="heading 9"/>
    <w:basedOn w:val="Heading8"/>
    <w:next w:val="Normal"/>
    <w:link w:val="Heading9Char"/>
    <w:qFormat/>
    <w:rsid w:val="00FD563B"/>
    <w:pPr>
      <w:outlineLvl w:val="8"/>
    </w:pPr>
  </w:style>
  <w:style w:type="character" w:default="1" w:styleId="DefaultParagraphFont">
    <w:name w:val="Default Paragraph Font"/>
    <w:uiPriority w:val="1"/>
    <w:semiHidden/>
    <w:unhideWhenUsed/>
    <w:rsid w:val="003F00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F00B2"/>
  </w:style>
  <w:style w:type="paragraph" w:styleId="TOC8">
    <w:name w:val="toc 8"/>
    <w:basedOn w:val="TOC1"/>
    <w:uiPriority w:val="39"/>
    <w:rsid w:val="00FD563B"/>
    <w:pPr>
      <w:spacing w:before="180"/>
      <w:ind w:left="2693" w:hanging="2693"/>
    </w:pPr>
    <w:rPr>
      <w:b/>
    </w:rPr>
  </w:style>
  <w:style w:type="paragraph" w:styleId="TOC1">
    <w:name w:val="toc 1"/>
    <w:uiPriority w:val="39"/>
    <w:rsid w:val="00FD56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D563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FD563B"/>
    <w:pPr>
      <w:spacing w:before="120" w:after="120"/>
    </w:pPr>
    <w:rPr>
      <w:b/>
      <w:lang w:eastAsia="en-GB"/>
    </w:rPr>
  </w:style>
  <w:style w:type="paragraph" w:styleId="TOC5">
    <w:name w:val="toc 5"/>
    <w:basedOn w:val="TOC4"/>
    <w:uiPriority w:val="39"/>
    <w:rsid w:val="00FD563B"/>
    <w:pPr>
      <w:ind w:left="1701" w:hanging="1701"/>
    </w:pPr>
  </w:style>
  <w:style w:type="paragraph" w:styleId="TOC4">
    <w:name w:val="toc 4"/>
    <w:basedOn w:val="TOC3"/>
    <w:uiPriority w:val="39"/>
    <w:rsid w:val="00FD563B"/>
    <w:pPr>
      <w:ind w:left="1418" w:hanging="1418"/>
    </w:pPr>
  </w:style>
  <w:style w:type="paragraph" w:styleId="TOC3">
    <w:name w:val="toc 3"/>
    <w:basedOn w:val="TOC2"/>
    <w:uiPriority w:val="39"/>
    <w:rsid w:val="00FD563B"/>
    <w:pPr>
      <w:ind w:left="1134" w:hanging="1134"/>
    </w:pPr>
  </w:style>
  <w:style w:type="paragraph" w:styleId="TOC2">
    <w:name w:val="toc 2"/>
    <w:basedOn w:val="TOC1"/>
    <w:uiPriority w:val="39"/>
    <w:rsid w:val="00FD563B"/>
    <w:pPr>
      <w:keepNext w:val="0"/>
      <w:spacing w:before="0"/>
      <w:ind w:left="851" w:hanging="851"/>
    </w:pPr>
    <w:rPr>
      <w:sz w:val="20"/>
    </w:rPr>
  </w:style>
  <w:style w:type="paragraph" w:styleId="Index2">
    <w:name w:val="index 2"/>
    <w:basedOn w:val="Index1"/>
    <w:rsid w:val="00FD563B"/>
    <w:pPr>
      <w:ind w:left="284"/>
    </w:pPr>
  </w:style>
  <w:style w:type="paragraph" w:styleId="Index1">
    <w:name w:val="index 1"/>
    <w:basedOn w:val="Normal"/>
    <w:rsid w:val="00FD563B"/>
    <w:pPr>
      <w:keepLines/>
    </w:pPr>
  </w:style>
  <w:style w:type="paragraph" w:styleId="DocumentMap">
    <w:name w:val="Document Map"/>
    <w:basedOn w:val="Normal"/>
    <w:link w:val="DocumentMapChar"/>
    <w:rsid w:val="00FD563B"/>
    <w:pPr>
      <w:shd w:val="clear" w:color="auto" w:fill="000080"/>
    </w:pPr>
    <w:rPr>
      <w:rFonts w:ascii="Tahoma" w:hAnsi="Tahoma" w:cs="Tahoma"/>
    </w:rPr>
  </w:style>
  <w:style w:type="paragraph" w:styleId="ListNumber2">
    <w:name w:val="List Number 2"/>
    <w:basedOn w:val="ListNumber"/>
    <w:rsid w:val="00FD563B"/>
    <w:pPr>
      <w:numPr>
        <w:numId w:val="22"/>
      </w:numPr>
    </w:pPr>
  </w:style>
  <w:style w:type="paragraph" w:styleId="ListNumber">
    <w:name w:val="List Number"/>
    <w:basedOn w:val="List"/>
    <w:rsid w:val="00FD563B"/>
    <w:pPr>
      <w:numPr>
        <w:numId w:val="21"/>
      </w:numPr>
    </w:pPr>
    <w:rPr>
      <w:lang w:eastAsia="ja-JP"/>
    </w:rPr>
  </w:style>
  <w:style w:type="paragraph" w:styleId="List">
    <w:name w:val="List"/>
    <w:basedOn w:val="BodyText"/>
    <w:rsid w:val="00FD563B"/>
    <w:pPr>
      <w:ind w:left="568" w:hanging="284"/>
    </w:pPr>
  </w:style>
  <w:style w:type="paragraph" w:styleId="Header">
    <w:name w:val="header"/>
    <w:link w:val="HeaderChar"/>
    <w:rsid w:val="00FD563B"/>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D563B"/>
    <w:rPr>
      <w:b/>
      <w:position w:val="6"/>
      <w:sz w:val="16"/>
    </w:rPr>
  </w:style>
  <w:style w:type="paragraph" w:styleId="FootnoteText">
    <w:name w:val="footnote text"/>
    <w:basedOn w:val="Normal"/>
    <w:link w:val="FootnoteTextChar"/>
    <w:rsid w:val="00FD563B"/>
    <w:pPr>
      <w:keepLines/>
      <w:ind w:left="454" w:hanging="454"/>
    </w:pPr>
    <w:rPr>
      <w:sz w:val="16"/>
    </w:rPr>
  </w:style>
  <w:style w:type="paragraph" w:customStyle="1" w:styleId="3GPPHeader">
    <w:name w:val="3GPP_Header"/>
    <w:basedOn w:val="BodyText"/>
    <w:rsid w:val="00FD563B"/>
    <w:pPr>
      <w:tabs>
        <w:tab w:val="left" w:pos="1701"/>
        <w:tab w:val="right" w:pos="9639"/>
      </w:tabs>
      <w:spacing w:after="240"/>
    </w:pPr>
    <w:rPr>
      <w:b/>
    </w:rPr>
  </w:style>
  <w:style w:type="paragraph" w:styleId="TOC9">
    <w:name w:val="toc 9"/>
    <w:basedOn w:val="TOC8"/>
    <w:uiPriority w:val="39"/>
    <w:rsid w:val="00FD563B"/>
    <w:pPr>
      <w:ind w:left="1418" w:hanging="1418"/>
    </w:pPr>
  </w:style>
  <w:style w:type="paragraph" w:styleId="TOC6">
    <w:name w:val="toc 6"/>
    <w:basedOn w:val="TOC5"/>
    <w:next w:val="Normal"/>
    <w:uiPriority w:val="39"/>
    <w:rsid w:val="00FD563B"/>
    <w:pPr>
      <w:ind w:left="1985" w:hanging="1985"/>
    </w:pPr>
  </w:style>
  <w:style w:type="paragraph" w:styleId="TOC7">
    <w:name w:val="toc 7"/>
    <w:basedOn w:val="TOC6"/>
    <w:next w:val="Normal"/>
    <w:uiPriority w:val="39"/>
    <w:rsid w:val="00FD563B"/>
    <w:pPr>
      <w:ind w:left="2268" w:hanging="2268"/>
    </w:pPr>
  </w:style>
  <w:style w:type="paragraph" w:styleId="ListBullet2">
    <w:name w:val="List Bullet 2"/>
    <w:basedOn w:val="ListBullet"/>
    <w:rsid w:val="00FD563B"/>
    <w:pPr>
      <w:numPr>
        <w:numId w:val="17"/>
      </w:numPr>
    </w:pPr>
  </w:style>
  <w:style w:type="paragraph" w:styleId="ListBullet">
    <w:name w:val="List Bullet"/>
    <w:basedOn w:val="List"/>
    <w:rsid w:val="00FD563B"/>
    <w:pPr>
      <w:ind w:left="1004" w:hanging="360"/>
    </w:pPr>
    <w:rPr>
      <w:lang w:eastAsia="ja-JP"/>
    </w:rPr>
  </w:style>
  <w:style w:type="paragraph" w:styleId="ListBullet3">
    <w:name w:val="List Bullet 3"/>
    <w:basedOn w:val="ListBullet2"/>
    <w:rsid w:val="00FD563B"/>
    <w:pPr>
      <w:numPr>
        <w:numId w:val="18"/>
      </w:numPr>
    </w:pPr>
  </w:style>
  <w:style w:type="paragraph" w:customStyle="1" w:styleId="EQ">
    <w:name w:val="EQ"/>
    <w:basedOn w:val="Normal"/>
    <w:next w:val="Normal"/>
    <w:rsid w:val="00FD563B"/>
    <w:pPr>
      <w:keepLines/>
      <w:tabs>
        <w:tab w:val="center" w:pos="4536"/>
        <w:tab w:val="right" w:pos="9072"/>
      </w:tabs>
    </w:pPr>
  </w:style>
  <w:style w:type="paragraph" w:styleId="List2">
    <w:name w:val="List 2"/>
    <w:basedOn w:val="List"/>
    <w:rsid w:val="00FD563B"/>
    <w:pPr>
      <w:ind w:left="851"/>
    </w:pPr>
    <w:rPr>
      <w:lang w:eastAsia="ja-JP"/>
    </w:rPr>
  </w:style>
  <w:style w:type="paragraph" w:styleId="List3">
    <w:name w:val="List 3"/>
    <w:basedOn w:val="List2"/>
    <w:rsid w:val="00FD563B"/>
    <w:pPr>
      <w:ind w:left="1135"/>
    </w:pPr>
  </w:style>
  <w:style w:type="paragraph" w:styleId="List4">
    <w:name w:val="List 4"/>
    <w:basedOn w:val="List3"/>
    <w:rsid w:val="00FD563B"/>
    <w:pPr>
      <w:ind w:left="1418"/>
    </w:pPr>
  </w:style>
  <w:style w:type="paragraph" w:styleId="List5">
    <w:name w:val="List 5"/>
    <w:basedOn w:val="List4"/>
    <w:rsid w:val="00FD563B"/>
    <w:pPr>
      <w:ind w:left="1702"/>
    </w:pPr>
  </w:style>
  <w:style w:type="paragraph" w:customStyle="1" w:styleId="EditorsNote">
    <w:name w:val="Editor's Note"/>
    <w:basedOn w:val="NO"/>
    <w:link w:val="EditorsNoteChar"/>
    <w:rsid w:val="00FD563B"/>
    <w:rPr>
      <w:color w:val="FF0000"/>
      <w:lang w:val="x-none" w:eastAsia="x-none"/>
    </w:rPr>
  </w:style>
  <w:style w:type="paragraph" w:styleId="ListBullet4">
    <w:name w:val="List Bullet 4"/>
    <w:basedOn w:val="ListBullet3"/>
    <w:rsid w:val="00FD563B"/>
    <w:pPr>
      <w:numPr>
        <w:numId w:val="19"/>
      </w:numPr>
    </w:pPr>
  </w:style>
  <w:style w:type="paragraph" w:styleId="ListBullet5">
    <w:name w:val="List Bullet 5"/>
    <w:basedOn w:val="ListBullet4"/>
    <w:rsid w:val="00FD563B"/>
    <w:pPr>
      <w:numPr>
        <w:numId w:val="20"/>
      </w:numPr>
    </w:pPr>
  </w:style>
  <w:style w:type="paragraph" w:styleId="Footer">
    <w:name w:val="footer"/>
    <w:basedOn w:val="Header"/>
    <w:link w:val="FooterChar"/>
    <w:rsid w:val="00FD563B"/>
    <w:pPr>
      <w:jc w:val="center"/>
    </w:pPr>
    <w:rPr>
      <w:i/>
    </w:rPr>
  </w:style>
  <w:style w:type="paragraph" w:customStyle="1" w:styleId="Reference">
    <w:name w:val="Reference"/>
    <w:basedOn w:val="BodyText"/>
    <w:rsid w:val="00FD563B"/>
    <w:pPr>
      <w:numPr>
        <w:numId w:val="2"/>
      </w:numPr>
    </w:pPr>
  </w:style>
  <w:style w:type="paragraph" w:styleId="BalloonText">
    <w:name w:val="Balloon Text"/>
    <w:basedOn w:val="Normal"/>
    <w:link w:val="BalloonTextChar"/>
    <w:rsid w:val="00FD563B"/>
    <w:rPr>
      <w:rFonts w:ascii="Segoe UI" w:hAnsi="Segoe UI" w:cs="Segoe UI"/>
      <w:sz w:val="18"/>
      <w:szCs w:val="18"/>
    </w:rPr>
  </w:style>
  <w:style w:type="character" w:styleId="PageNumber">
    <w:name w:val="page number"/>
    <w:basedOn w:val="DefaultParagraphFont"/>
    <w:rsid w:val="00FD563B"/>
  </w:style>
  <w:style w:type="paragraph" w:styleId="BodyText">
    <w:name w:val="Body Text"/>
    <w:basedOn w:val="Normal"/>
    <w:link w:val="BodyTextChar"/>
    <w:qFormat/>
    <w:rsid w:val="00FD563B"/>
    <w:pPr>
      <w:spacing w:after="120"/>
      <w:jc w:val="both"/>
    </w:pPr>
    <w:rPr>
      <w:rFonts w:ascii="Arial" w:hAnsi="Arial"/>
      <w:lang w:eastAsia="zh-CN"/>
    </w:rPr>
  </w:style>
  <w:style w:type="character" w:styleId="Hyperlink">
    <w:name w:val="Hyperlink"/>
    <w:uiPriority w:val="99"/>
    <w:rsid w:val="00FD563B"/>
    <w:rPr>
      <w:color w:val="0000FF"/>
      <w:u w:val="single"/>
    </w:rPr>
  </w:style>
  <w:style w:type="character" w:styleId="FollowedHyperlink">
    <w:name w:val="FollowedHyperlink"/>
    <w:unhideWhenUsed/>
    <w:rsid w:val="00FD563B"/>
    <w:rPr>
      <w:color w:val="800080"/>
      <w:u w:val="single"/>
    </w:rPr>
  </w:style>
  <w:style w:type="character" w:styleId="CommentReference">
    <w:name w:val="annotation reference"/>
    <w:uiPriority w:val="99"/>
    <w:qFormat/>
    <w:rsid w:val="00FD563B"/>
    <w:rPr>
      <w:sz w:val="16"/>
      <w:szCs w:val="16"/>
    </w:rPr>
  </w:style>
  <w:style w:type="paragraph" w:styleId="CommentText">
    <w:name w:val="annotation text"/>
    <w:basedOn w:val="Normal"/>
    <w:link w:val="CommentTextChar"/>
    <w:uiPriority w:val="99"/>
    <w:qFormat/>
    <w:rsid w:val="00FD563B"/>
  </w:style>
  <w:style w:type="paragraph" w:styleId="CommentSubject">
    <w:name w:val="annotation subject"/>
    <w:basedOn w:val="CommentText"/>
    <w:next w:val="CommentText"/>
    <w:link w:val="CommentSubjectChar"/>
    <w:rsid w:val="00FD563B"/>
    <w:rPr>
      <w:b/>
      <w:bCs/>
    </w:rPr>
  </w:style>
  <w:style w:type="character" w:customStyle="1" w:styleId="Heading1Char">
    <w:name w:val="Heading 1 Char"/>
    <w:link w:val="Heading1"/>
    <w:rsid w:val="00FD563B"/>
    <w:rPr>
      <w:rFonts w:ascii="Arial" w:hAnsi="Arial"/>
      <w:sz w:val="36"/>
      <w:lang w:eastAsia="ja-JP"/>
    </w:rPr>
  </w:style>
  <w:style w:type="paragraph" w:customStyle="1" w:styleId="B1">
    <w:name w:val="B1"/>
    <w:basedOn w:val="List"/>
    <w:link w:val="B1Char1"/>
    <w:rsid w:val="00FD563B"/>
    <w:rPr>
      <w:rFonts w:ascii="Times New Roman" w:hAnsi="Times New Roman"/>
    </w:rPr>
  </w:style>
  <w:style w:type="paragraph" w:customStyle="1" w:styleId="B2">
    <w:name w:val="B2"/>
    <w:basedOn w:val="List2"/>
    <w:link w:val="B2Char"/>
    <w:rsid w:val="00FD563B"/>
    <w:rPr>
      <w:rFonts w:ascii="Times New Roman" w:hAnsi="Times New Roman"/>
    </w:rPr>
  </w:style>
  <w:style w:type="paragraph" w:customStyle="1" w:styleId="B3">
    <w:name w:val="B3"/>
    <w:basedOn w:val="List3"/>
    <w:link w:val="B3Char2"/>
    <w:rsid w:val="00FD563B"/>
    <w:rPr>
      <w:rFonts w:ascii="Times New Roman" w:hAnsi="Times New Roman"/>
    </w:rPr>
  </w:style>
  <w:style w:type="paragraph" w:customStyle="1" w:styleId="B4">
    <w:name w:val="B4"/>
    <w:basedOn w:val="List4"/>
    <w:link w:val="B4Char"/>
    <w:rsid w:val="00FD563B"/>
    <w:rPr>
      <w:rFonts w:ascii="Times New Roman" w:hAnsi="Times New Roman"/>
    </w:rPr>
  </w:style>
  <w:style w:type="paragraph" w:customStyle="1" w:styleId="Proposal">
    <w:name w:val="Proposal"/>
    <w:basedOn w:val="BodyText"/>
    <w:link w:val="ProposalChar"/>
    <w:qFormat/>
    <w:rsid w:val="00FD563B"/>
    <w:pPr>
      <w:numPr>
        <w:numId w:val="47"/>
      </w:numPr>
      <w:tabs>
        <w:tab w:val="left" w:pos="1701"/>
      </w:tabs>
    </w:pPr>
    <w:rPr>
      <w:b/>
      <w:bCs/>
    </w:rPr>
  </w:style>
  <w:style w:type="character" w:customStyle="1" w:styleId="BodyTextChar">
    <w:name w:val="Body Text Char"/>
    <w:link w:val="BodyText"/>
    <w:rsid w:val="00FD563B"/>
    <w:rPr>
      <w:rFonts w:ascii="Arial" w:hAnsi="Arial"/>
      <w:lang w:eastAsia="zh-CN"/>
    </w:rPr>
  </w:style>
  <w:style w:type="paragraph" w:customStyle="1" w:styleId="B5">
    <w:name w:val="B5"/>
    <w:basedOn w:val="List5"/>
    <w:link w:val="B5Char"/>
    <w:rsid w:val="00FD563B"/>
    <w:rPr>
      <w:rFonts w:ascii="Times New Roman" w:hAnsi="Times New Roman"/>
    </w:rPr>
  </w:style>
  <w:style w:type="paragraph" w:customStyle="1" w:styleId="EX">
    <w:name w:val="EX"/>
    <w:basedOn w:val="Normal"/>
    <w:rsid w:val="00FD563B"/>
    <w:pPr>
      <w:keepLines/>
      <w:ind w:left="1702" w:hanging="1418"/>
    </w:pPr>
  </w:style>
  <w:style w:type="paragraph" w:customStyle="1" w:styleId="EW">
    <w:name w:val="EW"/>
    <w:basedOn w:val="EX"/>
    <w:rsid w:val="00FD563B"/>
  </w:style>
  <w:style w:type="paragraph" w:customStyle="1" w:styleId="TAL">
    <w:name w:val="TAL"/>
    <w:basedOn w:val="Normal"/>
    <w:link w:val="TALCar"/>
    <w:rsid w:val="00FD563B"/>
    <w:pPr>
      <w:keepNext/>
      <w:keepLines/>
    </w:pPr>
    <w:rPr>
      <w:rFonts w:ascii="Arial" w:hAnsi="Arial"/>
      <w:sz w:val="18"/>
      <w:lang w:val="x-none" w:eastAsia="x-none"/>
    </w:rPr>
  </w:style>
  <w:style w:type="paragraph" w:customStyle="1" w:styleId="TAC">
    <w:name w:val="TAC"/>
    <w:basedOn w:val="TAL"/>
    <w:rsid w:val="00FD563B"/>
    <w:pPr>
      <w:jc w:val="center"/>
    </w:pPr>
  </w:style>
  <w:style w:type="paragraph" w:customStyle="1" w:styleId="TAH">
    <w:name w:val="TAH"/>
    <w:basedOn w:val="TAC"/>
    <w:link w:val="TAHCar"/>
    <w:rsid w:val="00FD563B"/>
    <w:rPr>
      <w:b/>
    </w:rPr>
  </w:style>
  <w:style w:type="paragraph" w:customStyle="1" w:styleId="TAN">
    <w:name w:val="TAN"/>
    <w:basedOn w:val="TAL"/>
    <w:rsid w:val="00FD563B"/>
    <w:pPr>
      <w:ind w:left="851" w:hanging="851"/>
    </w:pPr>
  </w:style>
  <w:style w:type="paragraph" w:customStyle="1" w:styleId="TAR">
    <w:name w:val="TAR"/>
    <w:basedOn w:val="TAL"/>
    <w:rsid w:val="00FD563B"/>
    <w:pPr>
      <w:jc w:val="right"/>
    </w:pPr>
  </w:style>
  <w:style w:type="paragraph" w:customStyle="1" w:styleId="TH">
    <w:name w:val="TH"/>
    <w:basedOn w:val="Normal"/>
    <w:link w:val="THChar"/>
    <w:qFormat/>
    <w:rsid w:val="00FD563B"/>
    <w:pPr>
      <w:keepNext/>
      <w:keepLines/>
      <w:spacing w:before="60"/>
      <w:jc w:val="center"/>
    </w:pPr>
    <w:rPr>
      <w:rFonts w:ascii="Arial" w:hAnsi="Arial"/>
      <w:b/>
      <w:lang w:val="x-none" w:eastAsia="x-none"/>
    </w:rPr>
  </w:style>
  <w:style w:type="paragraph" w:customStyle="1" w:styleId="TF">
    <w:name w:val="TF"/>
    <w:basedOn w:val="TH"/>
    <w:link w:val="TFChar"/>
    <w:qFormat/>
    <w:rsid w:val="00FD563B"/>
    <w:pPr>
      <w:keepNext w:val="0"/>
      <w:spacing w:before="0" w:after="240"/>
    </w:pPr>
  </w:style>
  <w:style w:type="paragraph" w:customStyle="1" w:styleId="TT">
    <w:name w:val="TT"/>
    <w:basedOn w:val="Heading1"/>
    <w:next w:val="Normal"/>
    <w:rsid w:val="00FD563B"/>
    <w:pPr>
      <w:outlineLvl w:val="9"/>
    </w:pPr>
  </w:style>
  <w:style w:type="paragraph" w:customStyle="1" w:styleId="ZA">
    <w:name w:val="ZA"/>
    <w:rsid w:val="00FD56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D56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FD563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FD56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D563B"/>
  </w:style>
  <w:style w:type="paragraph" w:customStyle="1" w:styleId="ZH">
    <w:name w:val="ZH"/>
    <w:rsid w:val="00FD563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D563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FD563B"/>
    <w:pPr>
      <w:framePr w:hRule="auto" w:wrap="notBeside" w:y="852"/>
    </w:pPr>
    <w:rPr>
      <w:i w:val="0"/>
      <w:sz w:val="40"/>
    </w:rPr>
  </w:style>
  <w:style w:type="paragraph" w:customStyle="1" w:styleId="ZU">
    <w:name w:val="ZU"/>
    <w:rsid w:val="00FD56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FD563B"/>
    <w:pPr>
      <w:framePr w:wrap="notBeside" w:y="16161"/>
    </w:pPr>
  </w:style>
  <w:style w:type="paragraph" w:customStyle="1" w:styleId="FP">
    <w:name w:val="FP"/>
    <w:basedOn w:val="Normal"/>
    <w:rsid w:val="00FD563B"/>
  </w:style>
  <w:style w:type="paragraph" w:customStyle="1" w:styleId="Observation">
    <w:name w:val="Observation"/>
    <w:basedOn w:val="Proposal"/>
    <w:qFormat/>
    <w:rsid w:val="00FD563B"/>
    <w:pPr>
      <w:numPr>
        <w:numId w:val="13"/>
      </w:numPr>
    </w:pPr>
    <w:rPr>
      <w:lang w:eastAsia="ja-JP"/>
    </w:rPr>
  </w:style>
  <w:style w:type="paragraph" w:styleId="TableofFigures">
    <w:name w:val="table of figures"/>
    <w:basedOn w:val="BodyText"/>
    <w:next w:val="Normal"/>
    <w:uiPriority w:val="99"/>
    <w:rsid w:val="00FD563B"/>
    <w:pPr>
      <w:ind w:left="1701" w:hanging="1701"/>
      <w:jc w:val="left"/>
    </w:pPr>
    <w:rPr>
      <w:b/>
    </w:rPr>
  </w:style>
  <w:style w:type="character" w:customStyle="1" w:styleId="B1Char1">
    <w:name w:val="B1 Char1"/>
    <w:link w:val="B1"/>
    <w:qFormat/>
    <w:rsid w:val="00FD563B"/>
    <w:rPr>
      <w:rFonts w:ascii="Times New Roman" w:hAnsi="Times New Roman"/>
      <w:lang w:eastAsia="zh-CN"/>
    </w:rPr>
  </w:style>
  <w:style w:type="character" w:customStyle="1" w:styleId="B2Char">
    <w:name w:val="B2 Char"/>
    <w:link w:val="B2"/>
    <w:qFormat/>
    <w:rsid w:val="00FD563B"/>
    <w:rPr>
      <w:rFonts w:ascii="Times New Roman" w:hAnsi="Times New Roman"/>
      <w:lang w:eastAsia="ja-JP"/>
    </w:rPr>
  </w:style>
  <w:style w:type="character" w:customStyle="1" w:styleId="B3Char2">
    <w:name w:val="B3 Char2"/>
    <w:link w:val="B3"/>
    <w:qFormat/>
    <w:rsid w:val="00FD563B"/>
    <w:rPr>
      <w:rFonts w:ascii="Times New Roman" w:hAnsi="Times New Roman"/>
      <w:lang w:eastAsia="ja-JP"/>
    </w:rPr>
  </w:style>
  <w:style w:type="character" w:customStyle="1" w:styleId="B4Char">
    <w:name w:val="B4 Char"/>
    <w:link w:val="B4"/>
    <w:rsid w:val="00FD563B"/>
    <w:rPr>
      <w:rFonts w:ascii="Times New Roman" w:hAnsi="Times New Roman"/>
      <w:lang w:eastAsia="ja-JP"/>
    </w:rPr>
  </w:style>
  <w:style w:type="character" w:customStyle="1" w:styleId="B5Char">
    <w:name w:val="B5 Char"/>
    <w:link w:val="B5"/>
    <w:rsid w:val="00FD563B"/>
    <w:rPr>
      <w:rFonts w:ascii="Times New Roman" w:hAnsi="Times New Roman"/>
      <w:lang w:eastAsia="ja-JP"/>
    </w:rPr>
  </w:style>
  <w:style w:type="paragraph" w:customStyle="1" w:styleId="B6">
    <w:name w:val="B6"/>
    <w:basedOn w:val="B5"/>
    <w:link w:val="B6Char"/>
    <w:rsid w:val="00FD563B"/>
    <w:pPr>
      <w:ind w:left="1985"/>
    </w:pPr>
  </w:style>
  <w:style w:type="character" w:customStyle="1" w:styleId="B6Char">
    <w:name w:val="B6 Char"/>
    <w:link w:val="B6"/>
    <w:rsid w:val="00FD563B"/>
    <w:rPr>
      <w:rFonts w:ascii="Times New Roman" w:hAnsi="Times New Roman"/>
      <w:lang w:eastAsia="ja-JP"/>
    </w:rPr>
  </w:style>
  <w:style w:type="paragraph" w:customStyle="1" w:styleId="B7">
    <w:name w:val="B7"/>
    <w:basedOn w:val="B6"/>
    <w:link w:val="B7Char"/>
    <w:rsid w:val="00FD563B"/>
    <w:pPr>
      <w:ind w:left="2269"/>
    </w:pPr>
  </w:style>
  <w:style w:type="character" w:customStyle="1" w:styleId="B7Char">
    <w:name w:val="B7 Char"/>
    <w:basedOn w:val="B6Char"/>
    <w:link w:val="B7"/>
    <w:rsid w:val="00FD563B"/>
    <w:rPr>
      <w:rFonts w:ascii="Times New Roman" w:hAnsi="Times New Roman"/>
      <w:lang w:eastAsia="ja-JP"/>
    </w:rPr>
  </w:style>
  <w:style w:type="paragraph" w:customStyle="1" w:styleId="B8">
    <w:name w:val="B8"/>
    <w:basedOn w:val="B7"/>
    <w:qFormat/>
    <w:rsid w:val="00FD563B"/>
    <w:pPr>
      <w:ind w:left="2552"/>
    </w:pPr>
  </w:style>
  <w:style w:type="character" w:customStyle="1" w:styleId="BalloonTextChar">
    <w:name w:val="Balloon Text Char"/>
    <w:link w:val="BalloonText"/>
    <w:rsid w:val="00FD563B"/>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FD563B"/>
    <w:rPr>
      <w:rFonts w:ascii="Times New Roman" w:hAnsi="Times New Roman"/>
      <w:lang w:eastAsia="ja-JP"/>
    </w:rPr>
  </w:style>
  <w:style w:type="character" w:customStyle="1" w:styleId="CommentSubjectChar">
    <w:name w:val="Comment Subject Char"/>
    <w:link w:val="CommentSubject"/>
    <w:rsid w:val="00FD563B"/>
    <w:rPr>
      <w:rFonts w:ascii="Times New Roman" w:hAnsi="Times New Roman"/>
      <w:b/>
      <w:bCs/>
      <w:lang w:eastAsia="ja-JP"/>
    </w:rPr>
  </w:style>
  <w:style w:type="paragraph" w:customStyle="1" w:styleId="CRCoverPage">
    <w:name w:val="CR Cover Page"/>
    <w:link w:val="CRCoverPageZchn"/>
    <w:rsid w:val="00FD563B"/>
    <w:pPr>
      <w:spacing w:after="120"/>
    </w:pPr>
    <w:rPr>
      <w:rFonts w:ascii="Arial" w:hAnsi="Arial"/>
      <w:lang w:eastAsia="ko-KR"/>
    </w:rPr>
  </w:style>
  <w:style w:type="character" w:customStyle="1" w:styleId="CRCoverPageZchn">
    <w:name w:val="CR Cover Page Zchn"/>
    <w:link w:val="CRCoverPage"/>
    <w:rsid w:val="00FD563B"/>
    <w:rPr>
      <w:rFonts w:ascii="Arial" w:hAnsi="Arial"/>
      <w:lang w:eastAsia="ko-KR"/>
    </w:rPr>
  </w:style>
  <w:style w:type="paragraph" w:customStyle="1" w:styleId="Doc-text2">
    <w:name w:val="Doc-text2"/>
    <w:basedOn w:val="Normal"/>
    <w:link w:val="Doc-text2Char"/>
    <w:qFormat/>
    <w:rsid w:val="00FD563B"/>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D563B"/>
    <w:rPr>
      <w:rFonts w:ascii="Arial" w:eastAsia="MS Mincho" w:hAnsi="Arial" w:cstheme="minorBidi"/>
      <w:sz w:val="22"/>
      <w:szCs w:val="22"/>
      <w:lang w:val="x-none" w:eastAsia="x-none"/>
    </w:rPr>
  </w:style>
  <w:style w:type="character" w:customStyle="1" w:styleId="DocumentMapChar">
    <w:name w:val="Document Map Char"/>
    <w:link w:val="DocumentMap"/>
    <w:rsid w:val="00FD563B"/>
    <w:rPr>
      <w:rFonts w:ascii="Tahoma" w:hAnsi="Tahoma" w:cs="Tahoma"/>
      <w:shd w:val="clear" w:color="auto" w:fill="000080"/>
      <w:lang w:eastAsia="ja-JP"/>
    </w:rPr>
  </w:style>
  <w:style w:type="paragraph" w:customStyle="1" w:styleId="NO">
    <w:name w:val="NO"/>
    <w:basedOn w:val="Normal"/>
    <w:link w:val="NOChar"/>
    <w:rsid w:val="00FD563B"/>
    <w:pPr>
      <w:keepLines/>
      <w:ind w:left="1135" w:hanging="851"/>
    </w:pPr>
  </w:style>
  <w:style w:type="character" w:customStyle="1" w:styleId="NOChar">
    <w:name w:val="NO Char"/>
    <w:link w:val="NO"/>
    <w:qFormat/>
    <w:rsid w:val="00FD563B"/>
    <w:rPr>
      <w:rFonts w:ascii="Times New Roman" w:hAnsi="Times New Roman"/>
      <w:lang w:eastAsia="ja-JP"/>
    </w:rPr>
  </w:style>
  <w:style w:type="character" w:customStyle="1" w:styleId="EditorsNoteChar">
    <w:name w:val="Editor's Note Char"/>
    <w:link w:val="EditorsNote"/>
    <w:rsid w:val="00FD563B"/>
    <w:rPr>
      <w:rFonts w:ascii="Times New Roman" w:hAnsi="Times New Roman"/>
      <w:color w:val="FF0000"/>
      <w:lang w:val="x-none" w:eastAsia="x-none"/>
    </w:rPr>
  </w:style>
  <w:style w:type="paragraph" w:customStyle="1" w:styleId="EmailDiscussion">
    <w:name w:val="EmailDiscussion"/>
    <w:basedOn w:val="Normal"/>
    <w:next w:val="Normal"/>
    <w:rsid w:val="00FD563B"/>
    <w:pPr>
      <w:numPr>
        <w:numId w:val="14"/>
      </w:numPr>
      <w:spacing w:before="40"/>
    </w:pPr>
    <w:rPr>
      <w:rFonts w:ascii="Arial" w:eastAsia="MS Mincho" w:hAnsi="Arial"/>
      <w:b/>
      <w:lang w:eastAsia="en-GB"/>
    </w:rPr>
  </w:style>
  <w:style w:type="character" w:styleId="Emphasis">
    <w:name w:val="Emphasis"/>
    <w:qFormat/>
    <w:rsid w:val="00FD563B"/>
    <w:rPr>
      <w:i/>
      <w:iCs/>
    </w:rPr>
  </w:style>
  <w:style w:type="paragraph" w:customStyle="1" w:styleId="FigureTitle">
    <w:name w:val="Figure_Title"/>
    <w:basedOn w:val="Normal"/>
    <w:next w:val="Normal"/>
    <w:rsid w:val="00FD563B"/>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FD563B"/>
    <w:rPr>
      <w:rFonts w:ascii="Arial" w:hAnsi="Arial"/>
      <w:b/>
      <w:noProof/>
      <w:sz w:val="18"/>
      <w:lang w:eastAsia="ja-JP"/>
    </w:rPr>
  </w:style>
  <w:style w:type="character" w:customStyle="1" w:styleId="FooterChar">
    <w:name w:val="Footer Char"/>
    <w:link w:val="Footer"/>
    <w:rsid w:val="00FD563B"/>
    <w:rPr>
      <w:rFonts w:ascii="Arial" w:hAnsi="Arial"/>
      <w:b/>
      <w:i/>
      <w:noProof/>
      <w:sz w:val="18"/>
      <w:lang w:eastAsia="ja-JP"/>
    </w:rPr>
  </w:style>
  <w:style w:type="character" w:customStyle="1" w:styleId="FootnoteTextChar">
    <w:name w:val="Footnote Text Char"/>
    <w:link w:val="FootnoteText"/>
    <w:rsid w:val="00FD563B"/>
    <w:rPr>
      <w:rFonts w:asciiTheme="minorHAnsi" w:eastAsiaTheme="minorHAnsi" w:hAnsiTheme="minorHAnsi" w:cstheme="minorBidi"/>
      <w:sz w:val="16"/>
      <w:szCs w:val="22"/>
      <w:lang w:val="en-US" w:eastAsia="en-US"/>
    </w:rPr>
  </w:style>
  <w:style w:type="paragraph" w:customStyle="1" w:styleId="Guidance">
    <w:name w:val="Guidance"/>
    <w:basedOn w:val="Normal"/>
    <w:rsid w:val="00FD563B"/>
    <w:rPr>
      <w:i/>
      <w:color w:val="0000FF"/>
    </w:rPr>
  </w:style>
  <w:style w:type="character" w:customStyle="1" w:styleId="Heading2Char">
    <w:name w:val="Heading 2 Char"/>
    <w:link w:val="Heading2"/>
    <w:rsid w:val="00FD563B"/>
    <w:rPr>
      <w:rFonts w:ascii="Arial" w:hAnsi="Arial"/>
      <w:sz w:val="32"/>
      <w:lang w:eastAsia="ja-JP"/>
    </w:rPr>
  </w:style>
  <w:style w:type="character" w:customStyle="1" w:styleId="Heading3Char">
    <w:name w:val="Heading 3 Char"/>
    <w:link w:val="Heading3"/>
    <w:rsid w:val="00FD563B"/>
    <w:rPr>
      <w:rFonts w:ascii="Arial" w:hAnsi="Arial"/>
      <w:sz w:val="28"/>
      <w:lang w:eastAsia="ja-JP"/>
    </w:rPr>
  </w:style>
  <w:style w:type="character" w:customStyle="1" w:styleId="Heading4Char">
    <w:name w:val="Heading 4 Char"/>
    <w:link w:val="Heading4"/>
    <w:rsid w:val="00FD563B"/>
    <w:rPr>
      <w:rFonts w:ascii="Arial" w:hAnsi="Arial"/>
      <w:sz w:val="24"/>
      <w:lang w:eastAsia="ja-JP"/>
    </w:rPr>
  </w:style>
  <w:style w:type="character" w:customStyle="1" w:styleId="Heading5Char">
    <w:name w:val="Heading 5 Char"/>
    <w:link w:val="Heading5"/>
    <w:rsid w:val="00FD563B"/>
    <w:rPr>
      <w:rFonts w:ascii="Arial" w:hAnsi="Arial"/>
      <w:sz w:val="22"/>
      <w:lang w:eastAsia="ja-JP"/>
    </w:rPr>
  </w:style>
  <w:style w:type="paragraph" w:customStyle="1" w:styleId="H6">
    <w:name w:val="H6"/>
    <w:basedOn w:val="Heading5"/>
    <w:next w:val="Normal"/>
    <w:rsid w:val="00FD563B"/>
    <w:pPr>
      <w:ind w:left="1985" w:hanging="1985"/>
      <w:outlineLvl w:val="9"/>
    </w:pPr>
    <w:rPr>
      <w:sz w:val="20"/>
    </w:rPr>
  </w:style>
  <w:style w:type="character" w:customStyle="1" w:styleId="Heading6Char">
    <w:name w:val="Heading 6 Char"/>
    <w:link w:val="Heading6"/>
    <w:rsid w:val="00FD563B"/>
    <w:rPr>
      <w:rFonts w:ascii="Arial" w:hAnsi="Arial"/>
      <w:lang w:eastAsia="ja-JP"/>
    </w:rPr>
  </w:style>
  <w:style w:type="character" w:customStyle="1" w:styleId="Heading7Char">
    <w:name w:val="Heading 7 Char"/>
    <w:link w:val="Heading7"/>
    <w:rsid w:val="00FD563B"/>
    <w:rPr>
      <w:rFonts w:ascii="Arial" w:hAnsi="Arial"/>
      <w:lang w:eastAsia="ja-JP"/>
    </w:rPr>
  </w:style>
  <w:style w:type="character" w:customStyle="1" w:styleId="Heading8Char">
    <w:name w:val="Heading 8 Char"/>
    <w:link w:val="Heading8"/>
    <w:rsid w:val="00FD563B"/>
    <w:rPr>
      <w:rFonts w:ascii="Arial" w:hAnsi="Arial"/>
      <w:sz w:val="36"/>
      <w:lang w:eastAsia="ja-JP"/>
    </w:rPr>
  </w:style>
  <w:style w:type="character" w:customStyle="1" w:styleId="Heading9Char">
    <w:name w:val="Heading 9 Char"/>
    <w:link w:val="Heading9"/>
    <w:rsid w:val="00FD563B"/>
    <w:rPr>
      <w:rFonts w:ascii="Arial" w:hAnsi="Arial"/>
      <w:sz w:val="36"/>
      <w:lang w:eastAsia="ja-JP"/>
    </w:rPr>
  </w:style>
  <w:style w:type="character" w:styleId="HTMLCode">
    <w:name w:val="HTML Code"/>
    <w:uiPriority w:val="99"/>
    <w:unhideWhenUsed/>
    <w:rsid w:val="00FD563B"/>
    <w:rPr>
      <w:rFonts w:ascii="Courier New" w:eastAsia="Times New Roman" w:hAnsi="Courier New" w:cs="Courier New"/>
      <w:sz w:val="20"/>
      <w:szCs w:val="20"/>
    </w:rPr>
  </w:style>
  <w:style w:type="paragraph" w:styleId="IndexHeading">
    <w:name w:val="index heading"/>
    <w:basedOn w:val="Normal"/>
    <w:next w:val="Normal"/>
    <w:rsid w:val="00FD563B"/>
    <w:pPr>
      <w:pBdr>
        <w:top w:val="single" w:sz="12" w:space="0" w:color="auto"/>
      </w:pBdr>
      <w:spacing w:before="360" w:after="240"/>
    </w:pPr>
    <w:rPr>
      <w:b/>
      <w:i/>
      <w:sz w:val="26"/>
      <w:lang w:eastAsia="en-GB"/>
    </w:rPr>
  </w:style>
  <w:style w:type="paragraph" w:customStyle="1" w:styleId="LD">
    <w:name w:val="LD"/>
    <w:rsid w:val="00FD563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FD563B"/>
    <w:pPr>
      <w:ind w:left="720"/>
    </w:pPr>
    <w:rPr>
      <w:rFonts w:ascii="Calibri" w:eastAsia="Calibri" w:hAnsi="Calibri"/>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FD563B"/>
    <w:rPr>
      <w:rFonts w:ascii="Calibri" w:eastAsia="Calibri" w:hAnsi="Calibri" w:cstheme="minorBidi"/>
      <w:sz w:val="22"/>
      <w:szCs w:val="22"/>
      <w:lang w:val="x-none" w:eastAsia="en-US"/>
    </w:rPr>
  </w:style>
  <w:style w:type="paragraph" w:customStyle="1" w:styleId="NF">
    <w:name w:val="NF"/>
    <w:basedOn w:val="NO"/>
    <w:rsid w:val="00FD563B"/>
    <w:pPr>
      <w:keepNext/>
    </w:pPr>
    <w:rPr>
      <w:rFonts w:ascii="Arial" w:hAnsi="Arial"/>
      <w:sz w:val="18"/>
    </w:rPr>
  </w:style>
  <w:style w:type="paragraph" w:customStyle="1" w:styleId="NW">
    <w:name w:val="NW"/>
    <w:basedOn w:val="NO"/>
    <w:rsid w:val="00FD563B"/>
  </w:style>
  <w:style w:type="paragraph" w:customStyle="1" w:styleId="PL">
    <w:name w:val="PL"/>
    <w:link w:val="PLChar"/>
    <w:qFormat/>
    <w:rsid w:val="00FD563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D563B"/>
    <w:rPr>
      <w:rFonts w:ascii="Courier New" w:eastAsia="Batang" w:hAnsi="Courier New"/>
      <w:noProof/>
      <w:sz w:val="16"/>
      <w:shd w:val="clear" w:color="auto" w:fill="E6E6E6"/>
      <w:lang w:eastAsia="sv-SE"/>
    </w:rPr>
  </w:style>
  <w:style w:type="paragraph" w:styleId="PlainText">
    <w:name w:val="Plain Text"/>
    <w:basedOn w:val="Normal"/>
    <w:link w:val="PlainTextChar"/>
    <w:rsid w:val="00FD563B"/>
    <w:rPr>
      <w:rFonts w:ascii="Courier New" w:hAnsi="Courier New"/>
      <w:lang w:val="nb-NO"/>
    </w:rPr>
  </w:style>
  <w:style w:type="character" w:customStyle="1" w:styleId="PlainTextChar">
    <w:name w:val="Plain Text Char"/>
    <w:link w:val="PlainText"/>
    <w:rsid w:val="00FD563B"/>
    <w:rPr>
      <w:rFonts w:ascii="Courier New" w:hAnsi="Courier New"/>
      <w:lang w:val="nb-NO" w:eastAsia="ja-JP"/>
    </w:rPr>
  </w:style>
  <w:style w:type="character" w:styleId="Strong">
    <w:name w:val="Strong"/>
    <w:uiPriority w:val="22"/>
    <w:qFormat/>
    <w:rsid w:val="00FD563B"/>
    <w:rPr>
      <w:b/>
      <w:bCs/>
    </w:rPr>
  </w:style>
  <w:style w:type="table" w:styleId="TableGrid">
    <w:name w:val="Table Grid"/>
    <w:basedOn w:val="TableNormal"/>
    <w:uiPriority w:val="39"/>
    <w:qFormat/>
    <w:rsid w:val="00FD563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D563B"/>
    <w:rPr>
      <w:rFonts w:ascii="Arial" w:eastAsiaTheme="minorHAnsi" w:hAnsi="Arial" w:cstheme="minorBidi"/>
      <w:sz w:val="18"/>
      <w:szCs w:val="22"/>
      <w:lang w:val="x-none" w:eastAsia="x-none"/>
    </w:rPr>
  </w:style>
  <w:style w:type="character" w:customStyle="1" w:styleId="TAHCar">
    <w:name w:val="TAH Car"/>
    <w:link w:val="TAH"/>
    <w:locked/>
    <w:rsid w:val="00FD563B"/>
    <w:rPr>
      <w:rFonts w:ascii="Arial" w:hAnsi="Arial"/>
      <w:b/>
      <w:sz w:val="18"/>
      <w:lang w:val="x-none" w:eastAsia="x-none"/>
    </w:rPr>
  </w:style>
  <w:style w:type="character" w:customStyle="1" w:styleId="THChar">
    <w:name w:val="TH Char"/>
    <w:link w:val="TH"/>
    <w:rsid w:val="00FD563B"/>
    <w:rPr>
      <w:rFonts w:ascii="Arial" w:hAnsi="Arial"/>
      <w:b/>
      <w:lang w:val="x-none" w:eastAsia="x-none"/>
    </w:rPr>
  </w:style>
  <w:style w:type="paragraph" w:customStyle="1" w:styleId="TAJ">
    <w:name w:val="TAJ"/>
    <w:basedOn w:val="TH"/>
    <w:rsid w:val="00FD563B"/>
  </w:style>
  <w:style w:type="paragraph" w:customStyle="1" w:styleId="TALCharChar">
    <w:name w:val="TAL Char Char"/>
    <w:basedOn w:val="Normal"/>
    <w:link w:val="TALCharCharChar"/>
    <w:rsid w:val="00FD563B"/>
    <w:pPr>
      <w:keepNext/>
      <w:keepLines/>
    </w:pPr>
    <w:rPr>
      <w:rFonts w:ascii="Arial" w:eastAsia="Malgun Gothic" w:hAnsi="Arial"/>
      <w:sz w:val="18"/>
      <w:lang w:val="x-none" w:eastAsia="x-none"/>
    </w:rPr>
  </w:style>
  <w:style w:type="character" w:customStyle="1" w:styleId="TALCharCharChar">
    <w:name w:val="TAL Char Char Char"/>
    <w:link w:val="TALCharChar"/>
    <w:rsid w:val="00FD563B"/>
    <w:rPr>
      <w:rFonts w:ascii="Arial" w:eastAsia="Malgun Gothic" w:hAnsi="Arial" w:cstheme="minorBidi"/>
      <w:sz w:val="18"/>
      <w:szCs w:val="22"/>
      <w:lang w:val="x-none" w:eastAsia="x-none"/>
    </w:rPr>
  </w:style>
  <w:style w:type="character" w:customStyle="1" w:styleId="TFChar">
    <w:name w:val="TF Char"/>
    <w:link w:val="TF"/>
    <w:rsid w:val="00FD563B"/>
    <w:rPr>
      <w:rFonts w:ascii="Arial" w:hAnsi="Arial"/>
      <w:b/>
      <w:lang w:val="x-none" w:eastAsia="x-none"/>
    </w:rPr>
  </w:style>
  <w:style w:type="paragraph" w:styleId="ListContinue">
    <w:name w:val="List Continue"/>
    <w:basedOn w:val="Normal"/>
    <w:rsid w:val="00FD563B"/>
    <w:pPr>
      <w:spacing w:after="120"/>
      <w:ind w:left="283"/>
      <w:contextualSpacing/>
    </w:pPr>
    <w:rPr>
      <w:rFonts w:ascii="Arial" w:hAnsi="Arial"/>
    </w:rPr>
  </w:style>
  <w:style w:type="paragraph" w:styleId="ListContinue2">
    <w:name w:val="List Continue 2"/>
    <w:basedOn w:val="Normal"/>
    <w:rsid w:val="00FD563B"/>
    <w:pPr>
      <w:spacing w:after="120"/>
      <w:ind w:left="566"/>
      <w:contextualSpacing/>
    </w:pPr>
    <w:rPr>
      <w:rFonts w:ascii="Arial" w:hAnsi="Arial"/>
    </w:rPr>
  </w:style>
  <w:style w:type="paragraph" w:styleId="ListNumber3">
    <w:name w:val="List Number 3"/>
    <w:basedOn w:val="ListNumber2"/>
    <w:rsid w:val="00FD563B"/>
    <w:pPr>
      <w:numPr>
        <w:numId w:val="10"/>
      </w:numPr>
      <w:contextualSpacing/>
    </w:pPr>
  </w:style>
  <w:style w:type="character" w:customStyle="1" w:styleId="ProposalChar">
    <w:name w:val="Proposal Char"/>
    <w:basedOn w:val="DefaultParagraphFont"/>
    <w:link w:val="Proposal"/>
    <w:qFormat/>
    <w:rsid w:val="00943F8E"/>
    <w:rPr>
      <w:rFonts w:ascii="Arial" w:eastAsiaTheme="minorHAnsi" w:hAnsi="Arial" w:cstheme="minorBidi"/>
      <w:b/>
      <w:bCs/>
      <w:sz w:val="22"/>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4B04D2"/>
    <w:rPr>
      <w:rFonts w:asciiTheme="minorHAnsi" w:eastAsiaTheme="minorHAnsi" w:hAnsiTheme="minorHAnsi" w:cstheme="minorBidi"/>
      <w:b/>
      <w:sz w:val="22"/>
      <w:szCs w:val="22"/>
      <w:lang w:val="en-US"/>
    </w:rPr>
  </w:style>
  <w:style w:type="paragraph" w:styleId="NormalWeb">
    <w:name w:val="Normal (Web)"/>
    <w:basedOn w:val="Normal"/>
    <w:uiPriority w:val="99"/>
    <w:rsid w:val="00305454"/>
    <w:pPr>
      <w:spacing w:before="100" w:beforeAutospacing="1" w:after="100" w:afterAutospacing="1"/>
      <w:ind w:left="720" w:hanging="720"/>
    </w:pPr>
    <w:rPr>
      <w:rFonts w:ascii="Arial" w:eastAsia="SimSun" w:hAnsi="Arial" w:cs="Arial"/>
      <w:color w:val="493118"/>
      <w:sz w:val="18"/>
      <w:szCs w:val="18"/>
      <w:lang w:eastAsia="zh-CN"/>
    </w:rPr>
  </w:style>
  <w:style w:type="paragraph" w:customStyle="1" w:styleId="NoSpacing1">
    <w:name w:val="No Spacing1"/>
    <w:uiPriority w:val="1"/>
    <w:qFormat/>
    <w:rsid w:val="00CA4A3E"/>
    <w:rPr>
      <w:rFonts w:ascii="Times New Roman" w:eastAsia="SimSun" w:hAnsi="Times New Roman"/>
      <w:sz w:val="22"/>
      <w:szCs w:val="22"/>
      <w:lang w:val="en-US" w:eastAsia="zh-CN"/>
    </w:rPr>
  </w:style>
  <w:style w:type="character" w:styleId="UnresolvedMention">
    <w:name w:val="Unresolved Mention"/>
    <w:basedOn w:val="DefaultParagraphFont"/>
    <w:uiPriority w:val="99"/>
    <w:unhideWhenUsed/>
    <w:rsid w:val="00CA4A3E"/>
    <w:rPr>
      <w:color w:val="605E5C"/>
      <w:shd w:val="clear" w:color="auto" w:fill="E1DFDD"/>
    </w:rPr>
  </w:style>
  <w:style w:type="character" w:styleId="Mention">
    <w:name w:val="Mention"/>
    <w:basedOn w:val="DefaultParagraphFont"/>
    <w:uiPriority w:val="99"/>
    <w:unhideWhenUsed/>
    <w:rsid w:val="00CA4A3E"/>
    <w:rPr>
      <w:color w:val="2B579A"/>
      <w:shd w:val="clear" w:color="auto" w:fill="E1DFDD"/>
    </w:rPr>
  </w:style>
  <w:style w:type="table" w:styleId="GridTable1Light-Accent1">
    <w:name w:val="Grid Table 1 Light Accent 1"/>
    <w:basedOn w:val="TableNormal"/>
    <w:uiPriority w:val="46"/>
    <w:rsid w:val="00CA4A3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685679"/>
    <w:rPr>
      <w:rFonts w:asciiTheme="minorHAnsi" w:eastAsiaTheme="minorHAnsi" w:hAnsiTheme="minorHAnsi" w:cstheme="minorBidi"/>
      <w:noProof/>
      <w:sz w:val="24"/>
      <w:szCs w:val="24"/>
      <w:lang w:val="en-US" w:eastAsia="en-US"/>
    </w:rPr>
  </w:style>
  <w:style w:type="character" w:styleId="PlaceholderText">
    <w:name w:val="Placeholder Text"/>
    <w:basedOn w:val="DefaultParagraphFont"/>
    <w:uiPriority w:val="99"/>
    <w:semiHidden/>
    <w:rsid w:val="007854D9"/>
    <w:rPr>
      <w:color w:val="808080"/>
    </w:rPr>
  </w:style>
  <w:style w:type="paragraph" w:styleId="EndnoteText">
    <w:name w:val="endnote text"/>
    <w:basedOn w:val="Normal"/>
    <w:link w:val="EndnoteTextChar"/>
    <w:rsid w:val="00AC78D3"/>
    <w:rPr>
      <w:sz w:val="20"/>
      <w:szCs w:val="20"/>
    </w:rPr>
  </w:style>
  <w:style w:type="character" w:customStyle="1" w:styleId="EndnoteTextChar">
    <w:name w:val="Endnote Text Char"/>
    <w:basedOn w:val="DefaultParagraphFont"/>
    <w:link w:val="EndnoteText"/>
    <w:rsid w:val="00AC78D3"/>
    <w:rPr>
      <w:rFonts w:asciiTheme="minorHAnsi" w:eastAsiaTheme="minorHAnsi" w:hAnsiTheme="minorHAnsi" w:cstheme="minorBidi"/>
      <w:lang w:val="en-US" w:eastAsia="en-US"/>
    </w:rPr>
  </w:style>
  <w:style w:type="table" w:styleId="GridTable1Light">
    <w:name w:val="Grid Table 1 Light"/>
    <w:basedOn w:val="TableNormal"/>
    <w:uiPriority w:val="46"/>
    <w:rsid w:val="009264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789344">
      <w:bodyDiv w:val="1"/>
      <w:marLeft w:val="0"/>
      <w:marRight w:val="0"/>
      <w:marTop w:val="0"/>
      <w:marBottom w:val="0"/>
      <w:divBdr>
        <w:top w:val="none" w:sz="0" w:space="0" w:color="auto"/>
        <w:left w:val="none" w:sz="0" w:space="0" w:color="auto"/>
        <w:bottom w:val="none" w:sz="0" w:space="0" w:color="auto"/>
        <w:right w:val="none" w:sz="0" w:space="0" w:color="auto"/>
      </w:divBdr>
    </w:div>
    <w:div w:id="250360845">
      <w:bodyDiv w:val="1"/>
      <w:marLeft w:val="0"/>
      <w:marRight w:val="0"/>
      <w:marTop w:val="0"/>
      <w:marBottom w:val="0"/>
      <w:divBdr>
        <w:top w:val="none" w:sz="0" w:space="0" w:color="auto"/>
        <w:left w:val="none" w:sz="0" w:space="0" w:color="auto"/>
        <w:bottom w:val="none" w:sz="0" w:space="0" w:color="auto"/>
        <w:right w:val="none" w:sz="0" w:space="0" w:color="auto"/>
      </w:divBdr>
      <w:divsChild>
        <w:div w:id="88623994">
          <w:marLeft w:val="1800"/>
          <w:marRight w:val="0"/>
          <w:marTop w:val="72"/>
          <w:marBottom w:val="0"/>
          <w:divBdr>
            <w:top w:val="none" w:sz="0" w:space="0" w:color="auto"/>
            <w:left w:val="none" w:sz="0" w:space="0" w:color="auto"/>
            <w:bottom w:val="none" w:sz="0" w:space="0" w:color="auto"/>
            <w:right w:val="none" w:sz="0" w:space="0" w:color="auto"/>
          </w:divBdr>
        </w:div>
        <w:div w:id="437455032">
          <w:marLeft w:val="1800"/>
          <w:marRight w:val="0"/>
          <w:marTop w:val="72"/>
          <w:marBottom w:val="0"/>
          <w:divBdr>
            <w:top w:val="none" w:sz="0" w:space="0" w:color="auto"/>
            <w:left w:val="none" w:sz="0" w:space="0" w:color="auto"/>
            <w:bottom w:val="none" w:sz="0" w:space="0" w:color="auto"/>
            <w:right w:val="none" w:sz="0" w:space="0" w:color="auto"/>
          </w:divBdr>
        </w:div>
        <w:div w:id="732702233">
          <w:marLeft w:val="2520"/>
          <w:marRight w:val="0"/>
          <w:marTop w:val="62"/>
          <w:marBottom w:val="0"/>
          <w:divBdr>
            <w:top w:val="none" w:sz="0" w:space="0" w:color="auto"/>
            <w:left w:val="none" w:sz="0" w:space="0" w:color="auto"/>
            <w:bottom w:val="none" w:sz="0" w:space="0" w:color="auto"/>
            <w:right w:val="none" w:sz="0" w:space="0" w:color="auto"/>
          </w:divBdr>
        </w:div>
        <w:div w:id="1483353442">
          <w:marLeft w:val="1800"/>
          <w:marRight w:val="0"/>
          <w:marTop w:val="72"/>
          <w:marBottom w:val="0"/>
          <w:divBdr>
            <w:top w:val="none" w:sz="0" w:space="0" w:color="auto"/>
            <w:left w:val="none" w:sz="0" w:space="0" w:color="auto"/>
            <w:bottom w:val="none" w:sz="0" w:space="0" w:color="auto"/>
            <w:right w:val="none" w:sz="0" w:space="0" w:color="auto"/>
          </w:divBdr>
        </w:div>
        <w:div w:id="1709182256">
          <w:marLeft w:val="547"/>
          <w:marRight w:val="0"/>
          <w:marTop w:val="96"/>
          <w:marBottom w:val="0"/>
          <w:divBdr>
            <w:top w:val="none" w:sz="0" w:space="0" w:color="auto"/>
            <w:left w:val="none" w:sz="0" w:space="0" w:color="auto"/>
            <w:bottom w:val="none" w:sz="0" w:space="0" w:color="auto"/>
            <w:right w:val="none" w:sz="0" w:space="0" w:color="auto"/>
          </w:divBdr>
        </w:div>
        <w:div w:id="2056460706">
          <w:marLeft w:val="1166"/>
          <w:marRight w:val="0"/>
          <w:marTop w:val="86"/>
          <w:marBottom w:val="0"/>
          <w:divBdr>
            <w:top w:val="none" w:sz="0" w:space="0" w:color="auto"/>
            <w:left w:val="none" w:sz="0" w:space="0" w:color="auto"/>
            <w:bottom w:val="none" w:sz="0" w:space="0" w:color="auto"/>
            <w:right w:val="none" w:sz="0" w:space="0" w:color="auto"/>
          </w:divBdr>
        </w:div>
      </w:divsChild>
    </w:div>
    <w:div w:id="265233155">
      <w:bodyDiv w:val="1"/>
      <w:marLeft w:val="0"/>
      <w:marRight w:val="0"/>
      <w:marTop w:val="0"/>
      <w:marBottom w:val="0"/>
      <w:divBdr>
        <w:top w:val="none" w:sz="0" w:space="0" w:color="auto"/>
        <w:left w:val="none" w:sz="0" w:space="0" w:color="auto"/>
        <w:bottom w:val="none" w:sz="0" w:space="0" w:color="auto"/>
        <w:right w:val="none" w:sz="0" w:space="0" w:color="auto"/>
      </w:divBdr>
    </w:div>
    <w:div w:id="317073802">
      <w:bodyDiv w:val="1"/>
      <w:marLeft w:val="0"/>
      <w:marRight w:val="0"/>
      <w:marTop w:val="0"/>
      <w:marBottom w:val="0"/>
      <w:divBdr>
        <w:top w:val="none" w:sz="0" w:space="0" w:color="auto"/>
        <w:left w:val="none" w:sz="0" w:space="0" w:color="auto"/>
        <w:bottom w:val="none" w:sz="0" w:space="0" w:color="auto"/>
        <w:right w:val="none" w:sz="0" w:space="0" w:color="auto"/>
      </w:divBdr>
    </w:div>
    <w:div w:id="615599924">
      <w:bodyDiv w:val="1"/>
      <w:marLeft w:val="0"/>
      <w:marRight w:val="0"/>
      <w:marTop w:val="0"/>
      <w:marBottom w:val="0"/>
      <w:divBdr>
        <w:top w:val="none" w:sz="0" w:space="0" w:color="auto"/>
        <w:left w:val="none" w:sz="0" w:space="0" w:color="auto"/>
        <w:bottom w:val="none" w:sz="0" w:space="0" w:color="auto"/>
        <w:right w:val="none" w:sz="0" w:space="0" w:color="auto"/>
      </w:divBdr>
      <w:divsChild>
        <w:div w:id="14187579">
          <w:marLeft w:val="1526"/>
          <w:marRight w:val="0"/>
          <w:marTop w:val="106"/>
          <w:marBottom w:val="0"/>
          <w:divBdr>
            <w:top w:val="none" w:sz="0" w:space="0" w:color="auto"/>
            <w:left w:val="none" w:sz="0" w:space="0" w:color="auto"/>
            <w:bottom w:val="none" w:sz="0" w:space="0" w:color="auto"/>
            <w:right w:val="none" w:sz="0" w:space="0" w:color="auto"/>
          </w:divBdr>
        </w:div>
        <w:div w:id="608783660">
          <w:marLeft w:val="1526"/>
          <w:marRight w:val="0"/>
          <w:marTop w:val="106"/>
          <w:marBottom w:val="0"/>
          <w:divBdr>
            <w:top w:val="none" w:sz="0" w:space="0" w:color="auto"/>
            <w:left w:val="none" w:sz="0" w:space="0" w:color="auto"/>
            <w:bottom w:val="none" w:sz="0" w:space="0" w:color="auto"/>
            <w:right w:val="none" w:sz="0" w:space="0" w:color="auto"/>
          </w:divBdr>
        </w:div>
        <w:div w:id="788015269">
          <w:marLeft w:val="1526"/>
          <w:marRight w:val="0"/>
          <w:marTop w:val="106"/>
          <w:marBottom w:val="0"/>
          <w:divBdr>
            <w:top w:val="none" w:sz="0" w:space="0" w:color="auto"/>
            <w:left w:val="none" w:sz="0" w:space="0" w:color="auto"/>
            <w:bottom w:val="none" w:sz="0" w:space="0" w:color="auto"/>
            <w:right w:val="none" w:sz="0" w:space="0" w:color="auto"/>
          </w:divBdr>
        </w:div>
        <w:div w:id="1092553781">
          <w:marLeft w:val="1526"/>
          <w:marRight w:val="0"/>
          <w:marTop w:val="106"/>
          <w:marBottom w:val="0"/>
          <w:divBdr>
            <w:top w:val="none" w:sz="0" w:space="0" w:color="auto"/>
            <w:left w:val="none" w:sz="0" w:space="0" w:color="auto"/>
            <w:bottom w:val="none" w:sz="0" w:space="0" w:color="auto"/>
            <w:right w:val="none" w:sz="0" w:space="0" w:color="auto"/>
          </w:divBdr>
        </w:div>
        <w:div w:id="2017075318">
          <w:marLeft w:val="547"/>
          <w:marRight w:val="0"/>
          <w:marTop w:val="120"/>
          <w:marBottom w:val="0"/>
          <w:divBdr>
            <w:top w:val="none" w:sz="0" w:space="0" w:color="auto"/>
            <w:left w:val="none" w:sz="0" w:space="0" w:color="auto"/>
            <w:bottom w:val="none" w:sz="0" w:space="0" w:color="auto"/>
            <w:right w:val="none" w:sz="0" w:space="0" w:color="auto"/>
          </w:divBdr>
        </w:div>
      </w:divsChild>
    </w:div>
    <w:div w:id="667943710">
      <w:bodyDiv w:val="1"/>
      <w:marLeft w:val="0"/>
      <w:marRight w:val="0"/>
      <w:marTop w:val="0"/>
      <w:marBottom w:val="0"/>
      <w:divBdr>
        <w:top w:val="none" w:sz="0" w:space="0" w:color="auto"/>
        <w:left w:val="none" w:sz="0" w:space="0" w:color="auto"/>
        <w:bottom w:val="none" w:sz="0" w:space="0" w:color="auto"/>
        <w:right w:val="none" w:sz="0" w:space="0" w:color="auto"/>
      </w:divBdr>
    </w:div>
    <w:div w:id="857816948">
      <w:bodyDiv w:val="1"/>
      <w:marLeft w:val="0"/>
      <w:marRight w:val="0"/>
      <w:marTop w:val="0"/>
      <w:marBottom w:val="0"/>
      <w:divBdr>
        <w:top w:val="none" w:sz="0" w:space="0" w:color="auto"/>
        <w:left w:val="none" w:sz="0" w:space="0" w:color="auto"/>
        <w:bottom w:val="none" w:sz="0" w:space="0" w:color="auto"/>
        <w:right w:val="none" w:sz="0" w:space="0" w:color="auto"/>
      </w:divBdr>
      <w:divsChild>
        <w:div w:id="1634751428">
          <w:marLeft w:val="1166"/>
          <w:marRight w:val="0"/>
          <w:marTop w:val="106"/>
          <w:marBottom w:val="0"/>
          <w:divBdr>
            <w:top w:val="none" w:sz="0" w:space="0" w:color="auto"/>
            <w:left w:val="none" w:sz="0" w:space="0" w:color="auto"/>
            <w:bottom w:val="none" w:sz="0" w:space="0" w:color="auto"/>
            <w:right w:val="none" w:sz="0" w:space="0" w:color="auto"/>
          </w:divBdr>
        </w:div>
        <w:div w:id="1831363755">
          <w:marLeft w:val="547"/>
          <w:marRight w:val="0"/>
          <w:marTop w:val="120"/>
          <w:marBottom w:val="0"/>
          <w:divBdr>
            <w:top w:val="none" w:sz="0" w:space="0" w:color="auto"/>
            <w:left w:val="none" w:sz="0" w:space="0" w:color="auto"/>
            <w:bottom w:val="none" w:sz="0" w:space="0" w:color="auto"/>
            <w:right w:val="none" w:sz="0" w:space="0" w:color="auto"/>
          </w:divBdr>
        </w:div>
      </w:divsChild>
    </w:div>
    <w:div w:id="1006439014">
      <w:bodyDiv w:val="1"/>
      <w:marLeft w:val="0"/>
      <w:marRight w:val="0"/>
      <w:marTop w:val="0"/>
      <w:marBottom w:val="0"/>
      <w:divBdr>
        <w:top w:val="none" w:sz="0" w:space="0" w:color="auto"/>
        <w:left w:val="none" w:sz="0" w:space="0" w:color="auto"/>
        <w:bottom w:val="none" w:sz="0" w:space="0" w:color="auto"/>
        <w:right w:val="none" w:sz="0" w:space="0" w:color="auto"/>
      </w:divBdr>
      <w:divsChild>
        <w:div w:id="1979188366">
          <w:marLeft w:val="0"/>
          <w:marRight w:val="0"/>
          <w:marTop w:val="0"/>
          <w:marBottom w:val="0"/>
          <w:divBdr>
            <w:top w:val="none" w:sz="0" w:space="0" w:color="auto"/>
            <w:left w:val="none" w:sz="0" w:space="0" w:color="auto"/>
            <w:bottom w:val="none" w:sz="0" w:space="0" w:color="auto"/>
            <w:right w:val="none" w:sz="0" w:space="0" w:color="auto"/>
          </w:divBdr>
        </w:div>
      </w:divsChild>
    </w:div>
    <w:div w:id="1565137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3A7565-7BFC-453A-B41B-6DC904C34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8061</Words>
  <Characters>45953</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53907</CharactersWithSpaces>
  <SharedDoc>false</SharedDoc>
  <HLinks>
    <vt:vector size="114" baseType="variant">
      <vt:variant>
        <vt:i4>1048635</vt:i4>
      </vt:variant>
      <vt:variant>
        <vt:i4>116</vt:i4>
      </vt:variant>
      <vt:variant>
        <vt:i4>0</vt:i4>
      </vt:variant>
      <vt:variant>
        <vt:i4>5</vt:i4>
      </vt:variant>
      <vt:variant>
        <vt:lpwstr/>
      </vt:variant>
      <vt:variant>
        <vt:lpwstr>_Toc47730083</vt:lpwstr>
      </vt:variant>
      <vt:variant>
        <vt:i4>1114171</vt:i4>
      </vt:variant>
      <vt:variant>
        <vt:i4>113</vt:i4>
      </vt:variant>
      <vt:variant>
        <vt:i4>0</vt:i4>
      </vt:variant>
      <vt:variant>
        <vt:i4>5</vt:i4>
      </vt:variant>
      <vt:variant>
        <vt:lpwstr/>
      </vt:variant>
      <vt:variant>
        <vt:lpwstr>_Toc47730082</vt:lpwstr>
      </vt:variant>
      <vt:variant>
        <vt:i4>1179707</vt:i4>
      </vt:variant>
      <vt:variant>
        <vt:i4>110</vt:i4>
      </vt:variant>
      <vt:variant>
        <vt:i4>0</vt:i4>
      </vt:variant>
      <vt:variant>
        <vt:i4>5</vt:i4>
      </vt:variant>
      <vt:variant>
        <vt:lpwstr/>
      </vt:variant>
      <vt:variant>
        <vt:lpwstr>_Toc47730081</vt:lpwstr>
      </vt:variant>
      <vt:variant>
        <vt:i4>1245243</vt:i4>
      </vt:variant>
      <vt:variant>
        <vt:i4>107</vt:i4>
      </vt:variant>
      <vt:variant>
        <vt:i4>0</vt:i4>
      </vt:variant>
      <vt:variant>
        <vt:i4>5</vt:i4>
      </vt:variant>
      <vt:variant>
        <vt:lpwstr/>
      </vt:variant>
      <vt:variant>
        <vt:lpwstr>_Toc47730080</vt:lpwstr>
      </vt:variant>
      <vt:variant>
        <vt:i4>1703988</vt:i4>
      </vt:variant>
      <vt:variant>
        <vt:i4>104</vt:i4>
      </vt:variant>
      <vt:variant>
        <vt:i4>0</vt:i4>
      </vt:variant>
      <vt:variant>
        <vt:i4>5</vt:i4>
      </vt:variant>
      <vt:variant>
        <vt:lpwstr/>
      </vt:variant>
      <vt:variant>
        <vt:lpwstr>_Toc47730079</vt:lpwstr>
      </vt:variant>
      <vt:variant>
        <vt:i4>1769524</vt:i4>
      </vt:variant>
      <vt:variant>
        <vt:i4>101</vt:i4>
      </vt:variant>
      <vt:variant>
        <vt:i4>0</vt:i4>
      </vt:variant>
      <vt:variant>
        <vt:i4>5</vt:i4>
      </vt:variant>
      <vt:variant>
        <vt:lpwstr/>
      </vt:variant>
      <vt:variant>
        <vt:lpwstr>_Toc47730078</vt:lpwstr>
      </vt:variant>
      <vt:variant>
        <vt:i4>1310772</vt:i4>
      </vt:variant>
      <vt:variant>
        <vt:i4>98</vt:i4>
      </vt:variant>
      <vt:variant>
        <vt:i4>0</vt:i4>
      </vt:variant>
      <vt:variant>
        <vt:i4>5</vt:i4>
      </vt:variant>
      <vt:variant>
        <vt:lpwstr/>
      </vt:variant>
      <vt:variant>
        <vt:lpwstr>_Toc47730077</vt:lpwstr>
      </vt:variant>
      <vt:variant>
        <vt:i4>1441844</vt:i4>
      </vt:variant>
      <vt:variant>
        <vt:i4>95</vt:i4>
      </vt:variant>
      <vt:variant>
        <vt:i4>0</vt:i4>
      </vt:variant>
      <vt:variant>
        <vt:i4>5</vt:i4>
      </vt:variant>
      <vt:variant>
        <vt:lpwstr/>
      </vt:variant>
      <vt:variant>
        <vt:lpwstr>_Toc47730075</vt:lpwstr>
      </vt:variant>
      <vt:variant>
        <vt:i4>1507380</vt:i4>
      </vt:variant>
      <vt:variant>
        <vt:i4>92</vt:i4>
      </vt:variant>
      <vt:variant>
        <vt:i4>0</vt:i4>
      </vt:variant>
      <vt:variant>
        <vt:i4>5</vt:i4>
      </vt:variant>
      <vt:variant>
        <vt:lpwstr/>
      </vt:variant>
      <vt:variant>
        <vt:lpwstr>_Toc47730074</vt:lpwstr>
      </vt:variant>
      <vt:variant>
        <vt:i4>1048628</vt:i4>
      </vt:variant>
      <vt:variant>
        <vt:i4>89</vt:i4>
      </vt:variant>
      <vt:variant>
        <vt:i4>0</vt:i4>
      </vt:variant>
      <vt:variant>
        <vt:i4>5</vt:i4>
      </vt:variant>
      <vt:variant>
        <vt:lpwstr/>
      </vt:variant>
      <vt:variant>
        <vt:lpwstr>_Toc47730073</vt:lpwstr>
      </vt:variant>
      <vt:variant>
        <vt:i4>1114164</vt:i4>
      </vt:variant>
      <vt:variant>
        <vt:i4>86</vt:i4>
      </vt:variant>
      <vt:variant>
        <vt:i4>0</vt:i4>
      </vt:variant>
      <vt:variant>
        <vt:i4>5</vt:i4>
      </vt:variant>
      <vt:variant>
        <vt:lpwstr/>
      </vt:variant>
      <vt:variant>
        <vt:lpwstr>_Toc47730072</vt:lpwstr>
      </vt:variant>
      <vt:variant>
        <vt:i4>1179700</vt:i4>
      </vt:variant>
      <vt:variant>
        <vt:i4>83</vt:i4>
      </vt:variant>
      <vt:variant>
        <vt:i4>0</vt:i4>
      </vt:variant>
      <vt:variant>
        <vt:i4>5</vt:i4>
      </vt:variant>
      <vt:variant>
        <vt:lpwstr/>
      </vt:variant>
      <vt:variant>
        <vt:lpwstr>_Toc47730071</vt:lpwstr>
      </vt:variant>
      <vt:variant>
        <vt:i4>1245242</vt:i4>
      </vt:variant>
      <vt:variant>
        <vt:i4>77</vt:i4>
      </vt:variant>
      <vt:variant>
        <vt:i4>0</vt:i4>
      </vt:variant>
      <vt:variant>
        <vt:i4>5</vt:i4>
      </vt:variant>
      <vt:variant>
        <vt:lpwstr/>
      </vt:variant>
      <vt:variant>
        <vt:lpwstr>_Toc47730090</vt:lpwstr>
      </vt:variant>
      <vt:variant>
        <vt:i4>1703995</vt:i4>
      </vt:variant>
      <vt:variant>
        <vt:i4>74</vt:i4>
      </vt:variant>
      <vt:variant>
        <vt:i4>0</vt:i4>
      </vt:variant>
      <vt:variant>
        <vt:i4>5</vt:i4>
      </vt:variant>
      <vt:variant>
        <vt:lpwstr/>
      </vt:variant>
      <vt:variant>
        <vt:lpwstr>_Toc47730089</vt:lpwstr>
      </vt:variant>
      <vt:variant>
        <vt:i4>1769531</vt:i4>
      </vt:variant>
      <vt:variant>
        <vt:i4>71</vt:i4>
      </vt:variant>
      <vt:variant>
        <vt:i4>0</vt:i4>
      </vt:variant>
      <vt:variant>
        <vt:i4>5</vt:i4>
      </vt:variant>
      <vt:variant>
        <vt:lpwstr/>
      </vt:variant>
      <vt:variant>
        <vt:lpwstr>_Toc47730088</vt:lpwstr>
      </vt:variant>
      <vt:variant>
        <vt:i4>1310779</vt:i4>
      </vt:variant>
      <vt:variant>
        <vt:i4>68</vt:i4>
      </vt:variant>
      <vt:variant>
        <vt:i4>0</vt:i4>
      </vt:variant>
      <vt:variant>
        <vt:i4>5</vt:i4>
      </vt:variant>
      <vt:variant>
        <vt:lpwstr/>
      </vt:variant>
      <vt:variant>
        <vt:lpwstr>_Toc47730087</vt:lpwstr>
      </vt:variant>
      <vt:variant>
        <vt:i4>1376315</vt:i4>
      </vt:variant>
      <vt:variant>
        <vt:i4>65</vt:i4>
      </vt:variant>
      <vt:variant>
        <vt:i4>0</vt:i4>
      </vt:variant>
      <vt:variant>
        <vt:i4>5</vt:i4>
      </vt:variant>
      <vt:variant>
        <vt:lpwstr/>
      </vt:variant>
      <vt:variant>
        <vt:lpwstr>_Toc47730086</vt:lpwstr>
      </vt:variant>
      <vt:variant>
        <vt:i4>1441851</vt:i4>
      </vt:variant>
      <vt:variant>
        <vt:i4>62</vt:i4>
      </vt:variant>
      <vt:variant>
        <vt:i4>0</vt:i4>
      </vt:variant>
      <vt:variant>
        <vt:i4>5</vt:i4>
      </vt:variant>
      <vt:variant>
        <vt:lpwstr/>
      </vt:variant>
      <vt:variant>
        <vt:lpwstr>_Toc47730085</vt:lpwstr>
      </vt:variant>
      <vt:variant>
        <vt:i4>4128835</vt:i4>
      </vt:variant>
      <vt:variant>
        <vt:i4>0</vt:i4>
      </vt:variant>
      <vt:variant>
        <vt:i4>0</vt:i4>
      </vt:variant>
      <vt:variant>
        <vt:i4>5</vt:i4>
      </vt:variant>
      <vt:variant>
        <vt:lpwstr>mailto:andreas.nilsson@ericsson.com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2020-10-24T02:34:00Z</dcterms:created>
  <dcterms:modified xsi:type="dcterms:W3CDTF">2020-10-24T02:34:00Z</dcterms:modified>
  <cp:category/>
</cp:coreProperties>
</file>